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4536"/>
        <w:gridCol w:w="5245"/>
      </w:tblGrid>
      <w:tr w:rsidR="00DC6468" w:rsidRPr="00DC6468" w:rsidTr="00F83946">
        <w:trPr>
          <w:trHeight w:val="3964"/>
        </w:trPr>
        <w:tc>
          <w:tcPr>
            <w:tcW w:w="4536" w:type="dxa"/>
            <w:shd w:val="clear" w:color="auto" w:fill="auto"/>
          </w:tcPr>
          <w:p w:rsidR="00DC6468" w:rsidRPr="00DC6468" w:rsidRDefault="00901122" w:rsidP="00DC6468">
            <w:pPr>
              <w:keepNext/>
              <w:spacing w:before="2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bookmarkStart w:id="0" w:name="_GoBack"/>
            <w:bookmarkEnd w:id="0"/>
            <w:r>
              <w:rPr>
                <w:noProof/>
                <w:color w:val="A6A6A6" w:themeColor="background1" w:themeShade="A6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0" allowOverlap="1" wp14:anchorId="71EB12E1" wp14:editId="62402A09">
                  <wp:simplePos x="0" y="0"/>
                  <wp:positionH relativeFrom="page">
                    <wp:posOffset>1153795</wp:posOffset>
                  </wp:positionH>
                  <wp:positionV relativeFrom="page">
                    <wp:posOffset>2656205</wp:posOffset>
                  </wp:positionV>
                  <wp:extent cx="2498408" cy="286226"/>
                  <wp:effectExtent l="0" t="0" r="0" b="0"/>
                  <wp:wrapNone/>
                  <wp:docPr id="3" name="#L@nDocs$t@mp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408" cy="286226"/>
                          </a:xfrm>
                          <a:prstGeom prst="rect">
                            <a:avLst/>
                          </a:prstGeom>
                          <a:solidFill>
                            <a:scrgbClr r="0" g="0" b="0">
                              <a:alpha val="0"/>
                            </a:scrgbClr>
                          </a:solidFill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C6468" w:rsidRPr="00DC6468">
              <w:rPr>
                <w:bCs/>
                <w:color w:val="0062AC"/>
                <w:spacing w:val="4"/>
                <w:sz w:val="18"/>
                <w:szCs w:val="18"/>
              </w:rPr>
              <w:t>МИНИСТЕРСТВО ФИНАНСОВ</w:t>
            </w:r>
          </w:p>
          <w:p w:rsidR="00DC6468" w:rsidRPr="00DC6468" w:rsidRDefault="00DC6468" w:rsidP="00DC6468">
            <w:pPr>
              <w:keepNext/>
              <w:spacing w:after="160"/>
              <w:jc w:val="center"/>
              <w:outlineLvl w:val="3"/>
              <w:rPr>
                <w:bCs/>
                <w:color w:val="0062AC"/>
                <w:spacing w:val="4"/>
                <w:sz w:val="18"/>
                <w:szCs w:val="18"/>
              </w:rPr>
            </w:pPr>
            <w:r w:rsidRPr="00DC6468">
              <w:rPr>
                <w:bCs/>
                <w:color w:val="0062AC"/>
                <w:spacing w:val="4"/>
                <w:sz w:val="18"/>
                <w:szCs w:val="18"/>
              </w:rPr>
              <w:t>РОССИЙСКОЙ ФЕДЕРАЦИИ</w:t>
            </w:r>
          </w:p>
          <w:p w:rsidR="00DC6468" w:rsidRPr="00DC6468" w:rsidRDefault="00DC6468" w:rsidP="00DC6468">
            <w:pPr>
              <w:keepNext/>
              <w:jc w:val="center"/>
              <w:outlineLvl w:val="2"/>
              <w:rPr>
                <w:b/>
                <w:bCs/>
                <w:color w:val="0062AC"/>
                <w:spacing w:val="4"/>
              </w:rPr>
            </w:pPr>
            <w:r w:rsidRPr="00DC6468">
              <w:rPr>
                <w:b/>
                <w:bCs/>
                <w:color w:val="0062AC"/>
                <w:spacing w:val="4"/>
              </w:rPr>
              <w:t>ФЕДЕРАЛЬНОЕ КАЗНАЧЕЙСТВО</w:t>
            </w:r>
          </w:p>
          <w:p w:rsidR="00DC6468" w:rsidRPr="00DC6468" w:rsidRDefault="00DC6468" w:rsidP="00DC6468">
            <w:pPr>
              <w:keepNext/>
              <w:jc w:val="center"/>
              <w:outlineLvl w:val="2"/>
              <w:rPr>
                <w:b/>
                <w:bCs/>
                <w:color w:val="0062AC"/>
                <w:w w:val="110"/>
                <w:sz w:val="18"/>
                <w:szCs w:val="18"/>
              </w:rPr>
            </w:pPr>
            <w:r w:rsidRPr="00DC6468">
              <w:rPr>
                <w:b/>
                <w:bCs/>
                <w:color w:val="0062AC"/>
                <w:spacing w:val="4"/>
                <w:sz w:val="18"/>
                <w:szCs w:val="18"/>
              </w:rPr>
              <w:t>(КАЗНАЧЕЙСТВО РОССИИ)</w:t>
            </w:r>
          </w:p>
          <w:p w:rsidR="00DC6468" w:rsidRPr="00DC6468" w:rsidRDefault="00DC6468" w:rsidP="00DC6468">
            <w:pPr>
              <w:keepNext/>
              <w:spacing w:before="220" w:after="240"/>
              <w:jc w:val="center"/>
              <w:outlineLvl w:val="2"/>
              <w:rPr>
                <w:b/>
                <w:bCs/>
                <w:color w:val="0062AC"/>
                <w:spacing w:val="38"/>
                <w:w w:val="110"/>
              </w:rPr>
            </w:pPr>
            <w:r w:rsidRPr="00DC6468">
              <w:rPr>
                <w:b/>
                <w:bCs/>
                <w:snapToGrid w:val="0"/>
                <w:color w:val="0062AC"/>
                <w:spacing w:val="38"/>
              </w:rPr>
              <w:t>РУКОВОДИТЕЛ</w:t>
            </w:r>
            <w:r w:rsidR="00D57B86">
              <w:rPr>
                <w:b/>
                <w:bCs/>
                <w:snapToGrid w:val="0"/>
                <w:color w:val="0062AC"/>
              </w:rPr>
              <w:t>Ь</w:t>
            </w:r>
          </w:p>
          <w:p w:rsidR="00DC6468" w:rsidRPr="00DC6468" w:rsidRDefault="00DC6468" w:rsidP="00DC6468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DC6468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Большой Златоустинский переулок,</w:t>
            </w:r>
          </w:p>
          <w:p w:rsidR="00DC6468" w:rsidRPr="00DC6468" w:rsidRDefault="00DC6468" w:rsidP="00DC6468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DC6468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д. 6, стр. 1, г. Москва, 101000</w:t>
            </w:r>
          </w:p>
          <w:p w:rsidR="00DC6468" w:rsidRPr="00DC6468" w:rsidRDefault="00DC6468" w:rsidP="00DC6468">
            <w:pPr>
              <w:jc w:val="center"/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</w:pPr>
            <w:r w:rsidRPr="00DC6468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тел. +7 (495) 214-72-97  факс +7 (495) 214-73-34</w:t>
            </w:r>
          </w:p>
          <w:p w:rsidR="00DC6468" w:rsidRPr="00DC6468" w:rsidRDefault="00DC6468" w:rsidP="00DC6468">
            <w:pPr>
              <w:spacing w:after="200"/>
              <w:jc w:val="center"/>
              <w:rPr>
                <w:b/>
                <w:bCs/>
                <w:snapToGrid w:val="0"/>
                <w:color w:val="0062AC"/>
                <w:sz w:val="16"/>
                <w:szCs w:val="20"/>
              </w:rPr>
            </w:pPr>
            <w:r w:rsidRPr="00DC6468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www</w:t>
            </w:r>
            <w:r w:rsidRPr="00DC6468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r w:rsidRPr="00DC6468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roskazna</w:t>
            </w:r>
            <w:r w:rsidRPr="00DC6468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</w:rPr>
              <w:t>.</w:t>
            </w:r>
            <w:r w:rsidRPr="00DC6468">
              <w:rPr>
                <w:b/>
                <w:bCs/>
                <w:snapToGrid w:val="0"/>
                <w:color w:val="0062AC"/>
                <w:spacing w:val="6"/>
                <w:sz w:val="16"/>
                <w:szCs w:val="20"/>
                <w:lang w:val="en-US"/>
              </w:rPr>
              <w:t>ru</w:t>
            </w:r>
          </w:p>
          <w:p w:rsidR="00DC6468" w:rsidRPr="00DC6468" w:rsidRDefault="00DC6468" w:rsidP="00DC6468">
            <w:pPr>
              <w:tabs>
                <w:tab w:val="left" w:pos="2019"/>
              </w:tabs>
              <w:spacing w:after="100"/>
              <w:ind w:left="176" w:right="176"/>
              <w:rPr>
                <w:bCs/>
                <w:snapToGrid w:val="0"/>
                <w:color w:val="0062AC"/>
                <w:sz w:val="18"/>
                <w:szCs w:val="18"/>
              </w:rPr>
            </w:pPr>
            <w:r w:rsidRPr="00DC6468">
              <w:rPr>
                <w:bCs/>
                <w:snapToGrid w:val="0"/>
                <w:color w:val="0062AC"/>
                <w:sz w:val="18"/>
                <w:szCs w:val="18"/>
              </w:rPr>
              <w:t>____________________ № ____________________</w:t>
            </w:r>
          </w:p>
          <w:p w:rsidR="00DC6468" w:rsidRPr="00DC6468" w:rsidRDefault="00DC6468" w:rsidP="00DC6468">
            <w:pPr>
              <w:tabs>
                <w:tab w:val="left" w:pos="743"/>
              </w:tabs>
              <w:ind w:left="176"/>
              <w:rPr>
                <w:bCs/>
                <w:snapToGrid w:val="0"/>
                <w:color w:val="0070C0"/>
                <w:sz w:val="18"/>
                <w:szCs w:val="18"/>
              </w:rPr>
            </w:pPr>
            <w:r>
              <w:rPr>
                <w:noProof/>
                <w:color w:val="0062AC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188595</wp:posOffset>
                      </wp:positionV>
                      <wp:extent cx="2160270" cy="0"/>
                      <wp:effectExtent l="9525" t="13970" r="11430" b="50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27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algn="ctr">
                                <a:solidFill>
                                  <a:srgbClr val="0062AC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2EDF65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32.9pt,14.85pt" to="203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hfuVgIAAGMEAAAOAAAAZHJzL2Uyb0RvYy54bWysVM1u1DAQviPxDpbv2/x02bZRs1WV7HIp&#10;UKnlAby2s7Fw7Mh2N7tCSMAZqY/AK3AAqVKBZ8i+EWPvj1q4IMTFGXtmPn8z8zmnZ8tGogU3VmiV&#10;4+QgxogrqplQ8xy/vp4OjjGyjihGpFY8xytu8dn46ZPTrs14qmstGTcIQJTNujbHtXNtFkWW1rwh&#10;9kC3XIGz0qYhDrZmHjFDOkBvZJTG8SjqtGGt0ZRbC6flxonHAb+qOHWvqspyh2SOgZsLqwnrzK/R&#10;+JRkc0PaWtAtDfIPLBoiFFy6hyqJI+jGiD+gGkGNtrpyB1Q3ka4qQXmoAapJ4t+quapJy0Mt0Bzb&#10;7ttk/x8sfbm4NEiwHKcYKdLAiPrP6/fr2/57/2V9i9Yf+p/9t/5rf9f/6O/WH8G+X38C2zv7++3x&#10;LUp9J7vWZgBYqEvje0GX6qq90PSNRUoXNVFzHiq6XrVwTeIzokcpfmNb4DPrXmgGMeTG6dDWZWUa&#10;DwkNQ8swvdV+enzpEIXDNBnF6REMme58Ecl2ia2x7jnXDfJGjqVQvrEkI4sL6zwRku1C/LHSUyFl&#10;EIdUqMvxYXL0DCMi56By6kzItVoK5uN8hjXzWSENWhCvtHiUnhehQPA8DDP6RrGAW3PCJlvbESE3&#10;NvCQyuNBVcBsa22k9PYkPpkcT46Hg2E6mgyGcVkOzqfFcDCaArvysCyKMnnnqSXDrBaMceXZ7WSd&#10;DP9ONtsHthHkXtj7jkSP0UPrgOzuG0iHsfpJbjQx02x1aXbjBiWH4O2r80/l4R7sh/+G8S8AAAD/&#10;/wMAUEsDBBQABgAIAAAAIQA02dru3AAAAAgBAAAPAAAAZHJzL2Rvd25yZXYueG1sTI/BTsMwEETv&#10;SPyDtUhcELWJ2rQNcSpAau4tPcDNjbdJRLyOYqcNf88iDvS4O6OZN/lmcp044xBaTxqeZgoEUuVt&#10;S7WGw/v2cQUiREPWdJ5QwzcG2BS3N7nJrL/QDs/7WAsOoZAZDU2MfSZlqBp0Jsx8j8TayQ/ORD6H&#10;WtrBXDjcdTJRKpXOtMQNjenxrcHqaz867n34eFXDrhw/D8myX8zL9bZUUev7u+nlGUTEKf6b4Ref&#10;0aFgpqMfyQbRaUgXTB41JOslCNbnKuVtx7+HLHJ5PaD4AQAA//8DAFBLAQItABQABgAIAAAAIQC2&#10;gziS/gAAAOEBAAATAAAAAAAAAAAAAAAAAAAAAABbQ29udGVudF9UeXBlc10ueG1sUEsBAi0AFAAG&#10;AAgAAAAhADj9If/WAAAAlAEAAAsAAAAAAAAAAAAAAAAALwEAAF9yZWxzLy5yZWxzUEsBAi0AFAAG&#10;AAgAAAAhAG0KF+5WAgAAYwQAAA4AAAAAAAAAAAAAAAAALgIAAGRycy9lMm9Eb2MueG1sUEsBAi0A&#10;FAAGAAgAAAAhADTZ2u7cAAAACAEAAA8AAAAAAAAAAAAAAAAAsAQAAGRycy9kb3ducmV2LnhtbFBL&#10;BQYAAAAABAAEAPMAAAC5BQAAAAA=&#10;" strokecolor="#0062ac" strokeweight=".25pt"/>
                  </w:pict>
                </mc:Fallback>
              </mc:AlternateContent>
            </w:r>
            <w:r w:rsidRPr="00DC6468">
              <w:rPr>
                <w:bCs/>
                <w:snapToGrid w:val="0"/>
                <w:color w:val="0062AC"/>
                <w:sz w:val="18"/>
                <w:szCs w:val="18"/>
              </w:rPr>
              <w:t>На №</w:t>
            </w:r>
            <w:r w:rsidRPr="00DC6468">
              <w:rPr>
                <w:bCs/>
                <w:snapToGrid w:val="0"/>
                <w:color w:val="0062AC"/>
                <w:sz w:val="28"/>
                <w:szCs w:val="28"/>
              </w:rPr>
              <w:tab/>
            </w:r>
          </w:p>
        </w:tc>
        <w:tc>
          <w:tcPr>
            <w:tcW w:w="5245" w:type="dxa"/>
            <w:shd w:val="clear" w:color="auto" w:fill="auto"/>
          </w:tcPr>
          <w:p w:rsidR="00DC6468" w:rsidRPr="00DC6468" w:rsidRDefault="00DC6468" w:rsidP="00DC6468">
            <w:pPr>
              <w:spacing w:after="480"/>
              <w:ind w:left="460" w:right="-108"/>
              <w:jc w:val="center"/>
              <w:rPr>
                <w:sz w:val="28"/>
                <w:szCs w:val="28"/>
              </w:rPr>
            </w:pPr>
          </w:p>
          <w:p w:rsidR="00DC6468" w:rsidRPr="00DC6468" w:rsidRDefault="00DC6468" w:rsidP="00DC6468">
            <w:pPr>
              <w:spacing w:line="360" w:lineRule="atLeast"/>
              <w:ind w:right="-108"/>
              <w:rPr>
                <w:sz w:val="28"/>
                <w:szCs w:val="28"/>
              </w:rPr>
            </w:pPr>
          </w:p>
          <w:p w:rsidR="00D57B86" w:rsidRDefault="00D57B86" w:rsidP="00455601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Территориальны</w:t>
            </w:r>
            <w:r w:rsidR="00CB04EB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орган</w:t>
            </w:r>
            <w:r w:rsidR="00CB04EB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</w:t>
            </w:r>
          </w:p>
          <w:p w:rsidR="002E41A2" w:rsidRPr="00023C32" w:rsidRDefault="00D57B86" w:rsidP="00455601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Федерального казначейства</w:t>
            </w:r>
          </w:p>
        </w:tc>
      </w:tr>
      <w:tr w:rsidR="00DC6468" w:rsidRPr="00DC6468" w:rsidTr="00F83946">
        <w:tc>
          <w:tcPr>
            <w:tcW w:w="4536" w:type="dxa"/>
            <w:shd w:val="clear" w:color="auto" w:fill="auto"/>
          </w:tcPr>
          <w:p w:rsidR="00DC6468" w:rsidRPr="001C1262" w:rsidRDefault="007A1A2B" w:rsidP="009E57B6">
            <w:pPr>
              <w:jc w:val="both"/>
            </w:pPr>
            <w:r w:rsidRPr="007A1A2B">
              <w:t xml:space="preserve">О </w:t>
            </w:r>
            <w:r w:rsidR="00D4757A">
              <w:t>казначейских счетах с</w:t>
            </w:r>
            <w:r w:rsidR="009E57B6">
              <w:t xml:space="preserve"> </w:t>
            </w:r>
            <w:r w:rsidR="00D4757A">
              <w:t>1 января 2022 г.</w:t>
            </w:r>
          </w:p>
        </w:tc>
        <w:tc>
          <w:tcPr>
            <w:tcW w:w="5245" w:type="dxa"/>
            <w:shd w:val="clear" w:color="auto" w:fill="auto"/>
          </w:tcPr>
          <w:p w:rsidR="00DC6468" w:rsidRPr="00DC6468" w:rsidRDefault="00DC6468" w:rsidP="00DC6468">
            <w:pPr>
              <w:spacing w:line="360" w:lineRule="atLeast"/>
              <w:ind w:left="459" w:right="-817"/>
              <w:jc w:val="center"/>
              <w:rPr>
                <w:sz w:val="28"/>
                <w:szCs w:val="28"/>
              </w:rPr>
            </w:pPr>
          </w:p>
        </w:tc>
      </w:tr>
    </w:tbl>
    <w:p w:rsidR="00485CD5" w:rsidRDefault="00485CD5" w:rsidP="00BE6263">
      <w:pPr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</w:p>
    <w:p w:rsidR="00A10E89" w:rsidRDefault="00A10E89" w:rsidP="00A10E89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</w:p>
    <w:p w:rsidR="00A10E89" w:rsidRPr="00A10E89" w:rsidRDefault="00A10E89" w:rsidP="00A10E89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В связи с вступлением в силу с 1 января 2022 г. положений Федерального закона от 1 июля 2021 г. № 244-ФЗ «О внесении изменений в Бюджетный кодекс Российской Федерации и о приостановлении действия пункта 4 статьи 242.17 Бюджетного кодекса Российской Федерации» (далее – Федеральный закон № 244-ФЗ) Федеральное казначейство сообщает.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В соответствии с частью 27 статьи 1 Федерального закона № 244-ФЗ  с 1 января 2022 г. в Бюджетный кодекс Российской Федерации вносятся изменения, в соответствии с которыми для казначейского обслуживания операций со средствами получателей средств из бюджета и операций со средствами участников казначейского сопровождения в Федеральном казначействе открываются казначейские счета для осуществления и отражения операций с денежными средствами получателей средств из бюджета и казначейские счета для осуществления и отражения операций с денежными средствами участников казначейского сопровождения соответственно.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 xml:space="preserve">В целях реализации указанных положений в Порядок открытия казначейских счетов, утвержденный приказом Федерального казначейства от 1 апреля 2020 г. № 15н (далее – Порядок № 15н), приказом Федерального казначейства от 13 октября 2021 г. № 29н «О внесении изменений в нормативные правовые акты Федерального казначейства по вопросам казначейского обслуживания» (далее – Приказ № 29н) внесены изменения, в соответствии с которыми с 1 января 2022 г. операции со средствами участников казначейского сопровождения подлежат отражению на казначейских счетах с кодами 3215, 3225, 3235, открытых в </w:t>
      </w:r>
      <w:r w:rsidRPr="00A10E89">
        <w:rPr>
          <w:sz w:val="28"/>
          <w:szCs w:val="28"/>
        </w:rPr>
        <w:lastRenderedPageBreak/>
        <w:t>настоящее время для осуществления и отражения операций со средствами юридических лиц, не являющихся участниками бюджетного процесса, бюджетными и автономными учреждениями. Для средств получателей средств из бюджета предусмотрены казначейские счета с кодами 3216, 3226 и 3236.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В этой связи осуществляются следующие мероприятия: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1. В случае, если в настоящее время на казначейских счетах с кодами 3215, 3225, 3235 осуществляются и отражаются операции с денежными средствами юридических лиц, не являющихся участниками бюджетного процесса, бюджетными и автономными учреждениями, которые с</w:t>
      </w:r>
      <w:r w:rsidRPr="00A10E89">
        <w:rPr>
          <w:sz w:val="28"/>
          <w:szCs w:val="28"/>
        </w:rPr>
        <w:br/>
        <w:t>1 января 2022 г. становятся участниками казначейского сопровождения и получателями средств из бюджета: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1)</w:t>
      </w:r>
      <w:r w:rsidRPr="00A10E89">
        <w:t xml:space="preserve"> </w:t>
      </w:r>
      <w:r w:rsidRPr="00A10E89">
        <w:rPr>
          <w:sz w:val="28"/>
          <w:szCs w:val="28"/>
        </w:rPr>
        <w:t>Территориальные органы Федерального казначейства (далее – ТОФК)</w:t>
      </w:r>
      <w:r w:rsidRPr="00A10E89">
        <w:t xml:space="preserve"> </w:t>
      </w:r>
      <w:r w:rsidRPr="00A10E89">
        <w:rPr>
          <w:sz w:val="28"/>
          <w:szCs w:val="28"/>
        </w:rPr>
        <w:t>и финансовые органы субъектов Российской Федерации (муниципальных образований) до конца 2021 года представляют в ТОФК на бумажном носителе документы, предусмотренные пунктом 15</w:t>
      </w:r>
      <w:r w:rsidRPr="00A10E89">
        <w:rPr>
          <w:sz w:val="28"/>
          <w:szCs w:val="28"/>
        </w:rPr>
        <w:br/>
        <w:t>Порядка № 15н, для открытия  казначейских счетов</w:t>
      </w:r>
      <w:r w:rsidRPr="00A10E89">
        <w:t xml:space="preserve"> </w:t>
      </w:r>
      <w:r w:rsidRPr="00A10E89">
        <w:rPr>
          <w:sz w:val="28"/>
          <w:szCs w:val="28"/>
        </w:rPr>
        <w:t>для осуществления и отражения операций с денежными средствами получателей средств из бюджета и казначейских счетов для осуществления и отражения операций с денежными средствами участников казначейского сопровождения.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При этом в заголовочной части вышеуказанных документов необходимо указать дату составления документов – 1 января 2022 г.</w:t>
      </w:r>
      <w:r w:rsidRPr="00A10E89">
        <w:rPr>
          <w:sz w:val="28"/>
          <w:szCs w:val="28"/>
        </w:rPr>
        <w:tab/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 xml:space="preserve">2) ТОФК не позднее следующего рабочего дня после представления документов для открытия казначейских счетов обеспечивают внесение записей с новыми номерами казначейских счетов для осуществления и отражения операций с денежными средствами получателей средств из бюджета </w:t>
      </w:r>
      <w:r w:rsidRPr="00A10E89">
        <w:rPr>
          <w:sz w:val="28"/>
          <w:szCs w:val="28"/>
          <w:lang w:val="en-US"/>
        </w:rPr>
        <w:t>c</w:t>
      </w:r>
      <w:r w:rsidRPr="00A10E89">
        <w:rPr>
          <w:sz w:val="28"/>
          <w:szCs w:val="28"/>
        </w:rPr>
        <w:t xml:space="preserve"> кодами 3216, 3226, 3236 в справочник «Книга регистрации казначейских счетов» в государственной интеграционной информационной системе управления общественными финансами «Электронный бюджет» (далее соответственно –  Книга регистрации казначейских счетов, ГИИС ЭБ) с датой открытия счета и  датой ввода в действие – 1 января 2022 г.</w:t>
      </w:r>
      <w:r w:rsidRPr="00A10E89">
        <w:rPr>
          <w:sz w:val="28"/>
          <w:szCs w:val="28"/>
        </w:rPr>
        <w:tab/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 xml:space="preserve">Внесение новых записей в Книгу регистрации казначейских счетов по казначейским счетам для осуществления и отражения операций с денежными средствами участников казначейского сопровождения с кодами 3215, 3225, 3235 не требуется. Номера указанных казначейских счетов остаются прежними. Изменение наименования казначейских счетов в соответствии </w:t>
      </w:r>
      <w:r w:rsidR="00196217">
        <w:rPr>
          <w:sz w:val="28"/>
          <w:szCs w:val="28"/>
        </w:rPr>
        <w:t>с</w:t>
      </w:r>
      <w:r w:rsidRPr="00A10E89">
        <w:rPr>
          <w:sz w:val="28"/>
          <w:szCs w:val="28"/>
        </w:rPr>
        <w:t xml:space="preserve"> положениями Приказа № 29н в Книге регистрации </w:t>
      </w:r>
      <w:r w:rsidRPr="00A10E89">
        <w:rPr>
          <w:sz w:val="28"/>
          <w:szCs w:val="28"/>
        </w:rPr>
        <w:lastRenderedPageBreak/>
        <w:t>казначейских счетов будет обеспечено Федеральным казначейством</w:t>
      </w:r>
      <w:r w:rsidRPr="00A10E89">
        <w:rPr>
          <w:sz w:val="28"/>
          <w:szCs w:val="28"/>
        </w:rPr>
        <w:br/>
        <w:t>с 1 января 2022 г.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ТОФК не позднее рабочего дня после присвоения номера казначейского счета (изменения наименования казначейских счетов) направляет финансовому органу субъекта Российской Федерации (муниципального образования) уведомление об открытии казначейского счета, содержащее сведения о номере (новом наименовании)  казначейского счета и его реквизиты.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3)</w:t>
      </w:r>
      <w:r w:rsidRPr="00A10E89">
        <w:rPr>
          <w:sz w:val="28"/>
          <w:szCs w:val="28"/>
        </w:rPr>
        <w:tab/>
        <w:t>Казначейские счета</w:t>
      </w:r>
      <w:r w:rsidRPr="00A10E89">
        <w:t xml:space="preserve"> </w:t>
      </w:r>
      <w:r w:rsidRPr="00A10E89">
        <w:rPr>
          <w:sz w:val="28"/>
          <w:szCs w:val="28"/>
        </w:rPr>
        <w:t>для осуществления и отражения операций со средствами юридических лиц, не являющихся участниками бюджетного процесса, бюджетными и автономными учреждениями,</w:t>
      </w:r>
      <w:r w:rsidR="00A324F5" w:rsidRPr="00A324F5">
        <w:t xml:space="preserve"> </w:t>
      </w:r>
      <w:r w:rsidR="00A324F5" w:rsidRPr="00A324F5">
        <w:rPr>
          <w:sz w:val="28"/>
          <w:szCs w:val="28"/>
        </w:rPr>
        <w:t>с кодами 3215, 3225, 3235</w:t>
      </w:r>
      <w:r w:rsidRPr="00A10E89">
        <w:rPr>
          <w:sz w:val="28"/>
          <w:szCs w:val="28"/>
        </w:rPr>
        <w:t xml:space="preserve"> ранее открытые ТОФК и финансовым органам субъектов Российской Федерации (муниципальных образований), подлежат закрытию в течение первых пяти рабочих дней 2022 года. 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Заявления на закрытие казначейских счетов представляются в ТОФК на бумажном носителе и со следующими особенностями: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а) в реквизите 10 в качестве причины закрытия казначейского счета указываются</w:t>
      </w:r>
      <w:r w:rsidRPr="00A10E89">
        <w:t xml:space="preserve"> </w:t>
      </w:r>
      <w:r w:rsidRPr="00A10E89">
        <w:rPr>
          <w:sz w:val="28"/>
          <w:szCs w:val="28"/>
        </w:rPr>
        <w:t>подпункт «б» пункта 22 Порядка № 15н и часть 27 статьи 1 Федерального закона № 244-ФЗ;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б) в реквизите 11 указываются два казначейских счета правопреемника - соответствующие казначейские счета с кодами 3215, 3225, 3235 и с кодами 3216, 3226, 3236.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Заявления на закрытие казначейских счетов не подлежат регистрации в ГИИС ЭБ и подшиваются в дело клиента.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 xml:space="preserve">4) Денежные средства получателей средств из бюджета, отраженные на казначейских счетах с кодами 3215, 3225 и 3235, в течение первых пяти рабочих дней 2022 года перечисляются на новые казначейские счета </w:t>
      </w:r>
      <w:r w:rsidRPr="00A10E89">
        <w:rPr>
          <w:sz w:val="28"/>
          <w:szCs w:val="28"/>
          <w:lang w:val="en-US"/>
        </w:rPr>
        <w:t>c</w:t>
      </w:r>
      <w:r w:rsidRPr="00A10E89">
        <w:rPr>
          <w:sz w:val="28"/>
          <w:szCs w:val="28"/>
        </w:rPr>
        <w:t xml:space="preserve"> кодами 3216, 3226, 3236 путем формирования ТОФК и финансовыми органами</w:t>
      </w:r>
      <w:r w:rsidRPr="00A10E89">
        <w:t xml:space="preserve"> </w:t>
      </w:r>
      <w:r w:rsidRPr="00A10E89">
        <w:rPr>
          <w:sz w:val="28"/>
          <w:szCs w:val="28"/>
        </w:rPr>
        <w:t>субъектов Российской Федерации (муниципальных образований) распоряжений о совершении казначейских платежей.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5) ТОФК в течение трех рабочих дней после представления Заявлений на закрытие казначейских счетов обеспечивают  «перепривязку» лицевых счетов для учета операций получателя средств из бюджета, открытых к казначейским счетам с кодами 3215, 3225 и 3235, на казначейские счета с кодами 3216, 3226 и 3236, сформировав Заявку на изменение справочника «Книга регистрации лицевых счетов» в ГИИС ЭБ. При этом закрытия указанных лицевых счетов и открытия новых лицевых счетов не требуется.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lastRenderedPageBreak/>
        <w:t>6)</w:t>
      </w:r>
      <w:r w:rsidRPr="00A10E89">
        <w:t xml:space="preserve"> </w:t>
      </w:r>
      <w:r w:rsidRPr="00A10E89">
        <w:rPr>
          <w:sz w:val="28"/>
          <w:szCs w:val="28"/>
        </w:rPr>
        <w:t>Денежные средства получателей средств из бюджета, поступающие на казначейские счета с кодами 3215, 3225 и 3235 после их перехода на новые номера казначейских счетов, подлежат отнесению к невыясненным поступлениям и уточнению в установленном порядке.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2. В случае, если в настоящее время на казначейских счетах с кодами 3215, 3225, 3235 осуществляются и отражаются операции с денежными средствами юридических лиц, не являющихся участниками бюджетного процесса, бюджетными и автономными учреждениями, которые с</w:t>
      </w:r>
      <w:r w:rsidRPr="00A10E89">
        <w:rPr>
          <w:sz w:val="28"/>
          <w:szCs w:val="28"/>
        </w:rPr>
        <w:br/>
        <w:t>1 января 2022 г. становятся участниками казначейского сопровождения, выполняются мероприятия, предусмотренные пунктом 1 настоящего письма, с учетом</w:t>
      </w:r>
      <w:r w:rsidR="00196217">
        <w:rPr>
          <w:sz w:val="28"/>
          <w:szCs w:val="28"/>
        </w:rPr>
        <w:t xml:space="preserve"> того</w:t>
      </w:r>
      <w:r w:rsidRPr="00A10E89">
        <w:rPr>
          <w:sz w:val="28"/>
          <w:szCs w:val="28"/>
        </w:rPr>
        <w:t xml:space="preserve">, что предоставления документов для открытия казначейских счетов для осуществления и отражения операций с денежными средствами получателей средств из бюджета не требуется. 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>3. Если в настоящее время на казначейских счетах с кодами 3215, 3225, 3235 осуществляются и отражаются операции с денежными средствами юридических лиц, не являющихся участниками бюджетного процесса, бюджетными и автономными учреждениями, которые с</w:t>
      </w:r>
      <w:r w:rsidRPr="00A10E89">
        <w:rPr>
          <w:sz w:val="28"/>
          <w:szCs w:val="28"/>
        </w:rPr>
        <w:br/>
        <w:t>1 января 2022 г. становятся получателями средств из бюджета, указанные счета закрываются и открываются новые казначейские счета с новыми кодами вида казначейских счетов в ГИИС ЭБ в сроки, предусмотренные пунктом 1 настоящего письма, в соответствии с Порядком № 15н.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A10E89">
        <w:rPr>
          <w:rFonts w:eastAsia="Calibri"/>
          <w:bCs/>
          <w:sz w:val="28"/>
          <w:szCs w:val="28"/>
          <w:lang w:eastAsia="en-US"/>
        </w:rPr>
        <w:t>Одновременно</w:t>
      </w:r>
      <w:r w:rsidR="008C5358">
        <w:rPr>
          <w:rFonts w:eastAsia="Calibri"/>
          <w:bCs/>
          <w:sz w:val="28"/>
          <w:szCs w:val="28"/>
          <w:lang w:eastAsia="en-US"/>
        </w:rPr>
        <w:t xml:space="preserve"> </w:t>
      </w:r>
      <w:r w:rsidRPr="00A10E89">
        <w:rPr>
          <w:rFonts w:eastAsia="Calibri"/>
          <w:bCs/>
          <w:sz w:val="28"/>
          <w:szCs w:val="28"/>
          <w:lang w:eastAsia="en-US"/>
        </w:rPr>
        <w:t>Федеральное казначейство поручает ТОФК довести указанное письмо до финансовых органов субъектов Российской Федерации (муниципальных образований), а также разместить на своих официальных сайтах в сети Интернет информацию об изменении наименований казначейских счетов для осуществления и отражения операций с денежными средствами участников казначейского сопровождения и таблицу соответствия старых и новых номеров казначейских счетов для осуществления и отражения операций с денежными средствами получателей средств из бюджета.</w:t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  <w:r w:rsidRPr="00A10E89">
        <w:rPr>
          <w:sz w:val="28"/>
          <w:szCs w:val="28"/>
        </w:rPr>
        <w:t xml:space="preserve"> </w:t>
      </w:r>
    </w:p>
    <w:p w:rsidR="00A10E89" w:rsidRPr="00A10E89" w:rsidRDefault="00B1540D" w:rsidP="00A10E8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noProof/>
          <w:color w:val="A6A6A6" w:themeColor="background1" w:themeShade="A6"/>
          <w:sz w:val="20"/>
          <w:szCs w:val="20"/>
        </w:rPr>
        <w:drawing>
          <wp:anchor distT="0" distB="0" distL="114300" distR="114300" simplePos="0" relativeHeight="251660288" behindDoc="0" locked="0" layoutInCell="0" allowOverlap="1" wp14:anchorId="62821EC2" wp14:editId="34E2D34A">
            <wp:simplePos x="0" y="0"/>
            <wp:positionH relativeFrom="page">
              <wp:posOffset>2916555</wp:posOffset>
            </wp:positionH>
            <wp:positionV relativeFrom="page">
              <wp:posOffset>8187690</wp:posOffset>
            </wp:positionV>
            <wp:extent cx="2464435" cy="105664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0566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0E89" w:rsidRPr="00A10E89" w:rsidRDefault="00A10E89" w:rsidP="00A10E89">
      <w:pPr>
        <w:spacing w:line="360" w:lineRule="atLeast"/>
        <w:ind w:firstLine="709"/>
        <w:jc w:val="both"/>
        <w:rPr>
          <w:sz w:val="28"/>
          <w:szCs w:val="28"/>
        </w:rPr>
      </w:pPr>
    </w:p>
    <w:p w:rsidR="00A10E89" w:rsidRPr="00A10E89" w:rsidRDefault="00A10E89" w:rsidP="00A10E89">
      <w:pPr>
        <w:spacing w:line="360" w:lineRule="atLeast"/>
        <w:jc w:val="right"/>
        <w:rPr>
          <w:i/>
          <w:sz w:val="12"/>
          <w:szCs w:val="16"/>
        </w:rPr>
      </w:pPr>
      <w:r w:rsidRPr="00A10E89">
        <w:rPr>
          <w:sz w:val="28"/>
          <w:szCs w:val="28"/>
        </w:rPr>
        <w:t>Р.Е. Артюхин</w:t>
      </w:r>
    </w:p>
    <w:p w:rsidR="00A10E89" w:rsidRPr="00A10E89" w:rsidRDefault="00A10E89" w:rsidP="00A10E89">
      <w:pPr>
        <w:rPr>
          <w:color w:val="A6A6A6" w:themeColor="background1" w:themeShade="A6"/>
          <w:sz w:val="20"/>
          <w:szCs w:val="20"/>
        </w:rPr>
      </w:pPr>
    </w:p>
    <w:p w:rsidR="00A10E89" w:rsidRDefault="00A10E89" w:rsidP="00A10E89">
      <w:pPr>
        <w:rPr>
          <w:color w:val="A6A6A6" w:themeColor="background1" w:themeShade="A6"/>
          <w:sz w:val="20"/>
          <w:szCs w:val="20"/>
        </w:rPr>
      </w:pPr>
    </w:p>
    <w:p w:rsidR="00A10E89" w:rsidRDefault="00A10E89" w:rsidP="00A10E89">
      <w:pPr>
        <w:rPr>
          <w:color w:val="A6A6A6" w:themeColor="background1" w:themeShade="A6"/>
          <w:sz w:val="20"/>
          <w:szCs w:val="20"/>
        </w:rPr>
      </w:pPr>
    </w:p>
    <w:p w:rsidR="00A10E89" w:rsidRPr="00A10E89" w:rsidRDefault="00A10E89" w:rsidP="00A10E89">
      <w:pPr>
        <w:rPr>
          <w:color w:val="A6A6A6" w:themeColor="background1" w:themeShade="A6"/>
          <w:sz w:val="20"/>
          <w:szCs w:val="20"/>
        </w:rPr>
      </w:pPr>
    </w:p>
    <w:p w:rsidR="00A10E89" w:rsidRPr="00A10E89" w:rsidRDefault="00A10E89" w:rsidP="00A10E89">
      <w:pPr>
        <w:rPr>
          <w:color w:val="A6A6A6" w:themeColor="background1" w:themeShade="A6"/>
          <w:sz w:val="20"/>
          <w:szCs w:val="20"/>
        </w:rPr>
      </w:pPr>
    </w:p>
    <w:p w:rsidR="00A10E89" w:rsidRPr="00A10E89" w:rsidRDefault="00A10E89" w:rsidP="00A10E89">
      <w:pPr>
        <w:rPr>
          <w:color w:val="A6A6A6" w:themeColor="background1" w:themeShade="A6"/>
          <w:sz w:val="20"/>
          <w:szCs w:val="20"/>
        </w:rPr>
      </w:pPr>
      <w:r w:rsidRPr="00A10E89">
        <w:rPr>
          <w:color w:val="A6A6A6" w:themeColor="background1" w:themeShade="A6"/>
          <w:sz w:val="20"/>
          <w:szCs w:val="20"/>
        </w:rPr>
        <w:t>И.Ю. Патета,</w:t>
      </w:r>
    </w:p>
    <w:p w:rsidR="006669D8" w:rsidRDefault="00A10E89" w:rsidP="00A10E89">
      <w:pPr>
        <w:rPr>
          <w:sz w:val="28"/>
          <w:szCs w:val="28"/>
        </w:rPr>
      </w:pPr>
      <w:r w:rsidRPr="00A10E89">
        <w:rPr>
          <w:color w:val="A6A6A6" w:themeColor="background1" w:themeShade="A6"/>
          <w:sz w:val="20"/>
          <w:szCs w:val="20"/>
        </w:rPr>
        <w:t>(495) 214-74-86, 5560</w:t>
      </w:r>
    </w:p>
    <w:sectPr w:rsidR="006669D8" w:rsidSect="00120F63">
      <w:headerReference w:type="default" r:id="rId10"/>
      <w:pgSz w:w="11906" w:h="16838"/>
      <w:pgMar w:top="1418" w:right="1134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903" w:rsidRDefault="00023903" w:rsidP="003430FA">
      <w:r>
        <w:separator/>
      </w:r>
    </w:p>
  </w:endnote>
  <w:endnote w:type="continuationSeparator" w:id="0">
    <w:p w:rsidR="00023903" w:rsidRDefault="00023903" w:rsidP="00343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903" w:rsidRDefault="00023903" w:rsidP="003430FA">
      <w:r>
        <w:separator/>
      </w:r>
    </w:p>
  </w:footnote>
  <w:footnote w:type="continuationSeparator" w:id="0">
    <w:p w:rsidR="00023903" w:rsidRDefault="00023903" w:rsidP="003430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0880706"/>
      <w:docPartObj>
        <w:docPartGallery w:val="Page Numbers (Top of Page)"/>
        <w:docPartUnique/>
      </w:docPartObj>
    </w:sdtPr>
    <w:sdtEndPr/>
    <w:sdtContent>
      <w:p w:rsidR="00023903" w:rsidRDefault="000239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217">
          <w:rPr>
            <w:noProof/>
          </w:rPr>
          <w:t>2</w:t>
        </w:r>
        <w:r>
          <w:fldChar w:fldCharType="end"/>
        </w:r>
      </w:p>
    </w:sdtContent>
  </w:sdt>
  <w:p w:rsidR="00023903" w:rsidRDefault="0002390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21044"/>
    <w:multiLevelType w:val="hybridMultilevel"/>
    <w:tmpl w:val="523889EC"/>
    <w:lvl w:ilvl="0" w:tplc="8FD2F0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D6B8A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5E24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DE57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D627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6C1B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FE9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0A623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221D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C91F55"/>
    <w:multiLevelType w:val="hybridMultilevel"/>
    <w:tmpl w:val="5F8A93F0"/>
    <w:lvl w:ilvl="0" w:tplc="EC38CEB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638"/>
    <w:rsid w:val="000004E7"/>
    <w:rsid w:val="000014B0"/>
    <w:rsid w:val="0000341D"/>
    <w:rsid w:val="00003451"/>
    <w:rsid w:val="000038E5"/>
    <w:rsid w:val="000038F4"/>
    <w:rsid w:val="000046DE"/>
    <w:rsid w:val="000063DD"/>
    <w:rsid w:val="00007D5F"/>
    <w:rsid w:val="000105D4"/>
    <w:rsid w:val="000109A7"/>
    <w:rsid w:val="00010D2A"/>
    <w:rsid w:val="000116FD"/>
    <w:rsid w:val="0001326E"/>
    <w:rsid w:val="000136AF"/>
    <w:rsid w:val="00013D68"/>
    <w:rsid w:val="00015578"/>
    <w:rsid w:val="000157B6"/>
    <w:rsid w:val="000167D0"/>
    <w:rsid w:val="000173FD"/>
    <w:rsid w:val="00020837"/>
    <w:rsid w:val="00021327"/>
    <w:rsid w:val="000214C4"/>
    <w:rsid w:val="000215A3"/>
    <w:rsid w:val="00022006"/>
    <w:rsid w:val="00023541"/>
    <w:rsid w:val="0002361B"/>
    <w:rsid w:val="00023903"/>
    <w:rsid w:val="00023C32"/>
    <w:rsid w:val="000254F0"/>
    <w:rsid w:val="00025740"/>
    <w:rsid w:val="000263EE"/>
    <w:rsid w:val="00027F19"/>
    <w:rsid w:val="000325FF"/>
    <w:rsid w:val="00033108"/>
    <w:rsid w:val="00033209"/>
    <w:rsid w:val="000337CC"/>
    <w:rsid w:val="000340CF"/>
    <w:rsid w:val="00036D18"/>
    <w:rsid w:val="0004035B"/>
    <w:rsid w:val="000420A3"/>
    <w:rsid w:val="000425B6"/>
    <w:rsid w:val="0004285D"/>
    <w:rsid w:val="000430E3"/>
    <w:rsid w:val="0004468A"/>
    <w:rsid w:val="00044C00"/>
    <w:rsid w:val="0004513A"/>
    <w:rsid w:val="00045468"/>
    <w:rsid w:val="00046629"/>
    <w:rsid w:val="0005049F"/>
    <w:rsid w:val="00051FDF"/>
    <w:rsid w:val="000547C6"/>
    <w:rsid w:val="00055863"/>
    <w:rsid w:val="00055E30"/>
    <w:rsid w:val="00056512"/>
    <w:rsid w:val="00056AB2"/>
    <w:rsid w:val="00063A3C"/>
    <w:rsid w:val="00065087"/>
    <w:rsid w:val="0006546C"/>
    <w:rsid w:val="00065934"/>
    <w:rsid w:val="0006716B"/>
    <w:rsid w:val="00067740"/>
    <w:rsid w:val="000705FF"/>
    <w:rsid w:val="00072BFC"/>
    <w:rsid w:val="000730A3"/>
    <w:rsid w:val="00073EE7"/>
    <w:rsid w:val="0007424D"/>
    <w:rsid w:val="00075283"/>
    <w:rsid w:val="00075432"/>
    <w:rsid w:val="0008022F"/>
    <w:rsid w:val="000805F3"/>
    <w:rsid w:val="00081EEC"/>
    <w:rsid w:val="0008232B"/>
    <w:rsid w:val="00082652"/>
    <w:rsid w:val="00082D5F"/>
    <w:rsid w:val="00083203"/>
    <w:rsid w:val="00083ADB"/>
    <w:rsid w:val="0008555B"/>
    <w:rsid w:val="00085ED0"/>
    <w:rsid w:val="00086018"/>
    <w:rsid w:val="0009003D"/>
    <w:rsid w:val="00090B05"/>
    <w:rsid w:val="000929A5"/>
    <w:rsid w:val="00092F54"/>
    <w:rsid w:val="000934C7"/>
    <w:rsid w:val="00093737"/>
    <w:rsid w:val="000939CA"/>
    <w:rsid w:val="00094118"/>
    <w:rsid w:val="000942FD"/>
    <w:rsid w:val="000948AB"/>
    <w:rsid w:val="00094DDD"/>
    <w:rsid w:val="000950EE"/>
    <w:rsid w:val="00096E18"/>
    <w:rsid w:val="00097771"/>
    <w:rsid w:val="000A3750"/>
    <w:rsid w:val="000A4700"/>
    <w:rsid w:val="000A4CD5"/>
    <w:rsid w:val="000A4DF7"/>
    <w:rsid w:val="000A53C1"/>
    <w:rsid w:val="000A61BB"/>
    <w:rsid w:val="000A6612"/>
    <w:rsid w:val="000A69B4"/>
    <w:rsid w:val="000A6C39"/>
    <w:rsid w:val="000A74EC"/>
    <w:rsid w:val="000B08A4"/>
    <w:rsid w:val="000B16C7"/>
    <w:rsid w:val="000B40E8"/>
    <w:rsid w:val="000B4CC8"/>
    <w:rsid w:val="000B5AC9"/>
    <w:rsid w:val="000B5C96"/>
    <w:rsid w:val="000B5FCA"/>
    <w:rsid w:val="000B61E3"/>
    <w:rsid w:val="000B79B5"/>
    <w:rsid w:val="000C098C"/>
    <w:rsid w:val="000C0E8F"/>
    <w:rsid w:val="000C1649"/>
    <w:rsid w:val="000C26A0"/>
    <w:rsid w:val="000C2764"/>
    <w:rsid w:val="000C284D"/>
    <w:rsid w:val="000C2E60"/>
    <w:rsid w:val="000C5B10"/>
    <w:rsid w:val="000C6997"/>
    <w:rsid w:val="000C6BEA"/>
    <w:rsid w:val="000C7F77"/>
    <w:rsid w:val="000D1706"/>
    <w:rsid w:val="000D30F9"/>
    <w:rsid w:val="000D36D8"/>
    <w:rsid w:val="000D5057"/>
    <w:rsid w:val="000D5B1A"/>
    <w:rsid w:val="000D6024"/>
    <w:rsid w:val="000D6140"/>
    <w:rsid w:val="000E0C91"/>
    <w:rsid w:val="000E0E25"/>
    <w:rsid w:val="000E254F"/>
    <w:rsid w:val="000E4B6F"/>
    <w:rsid w:val="000E52B8"/>
    <w:rsid w:val="000E5624"/>
    <w:rsid w:val="000E589F"/>
    <w:rsid w:val="000E74AB"/>
    <w:rsid w:val="000F13C0"/>
    <w:rsid w:val="000F436F"/>
    <w:rsid w:val="000F6721"/>
    <w:rsid w:val="00100650"/>
    <w:rsid w:val="0010156D"/>
    <w:rsid w:val="00101A69"/>
    <w:rsid w:val="00102DD6"/>
    <w:rsid w:val="0010347C"/>
    <w:rsid w:val="00104F43"/>
    <w:rsid w:val="00105067"/>
    <w:rsid w:val="001113EB"/>
    <w:rsid w:val="00111BCA"/>
    <w:rsid w:val="00112238"/>
    <w:rsid w:val="00112C21"/>
    <w:rsid w:val="00113514"/>
    <w:rsid w:val="001137A3"/>
    <w:rsid w:val="00113899"/>
    <w:rsid w:val="00116C9B"/>
    <w:rsid w:val="00117B8A"/>
    <w:rsid w:val="00120275"/>
    <w:rsid w:val="001203CE"/>
    <w:rsid w:val="00120E57"/>
    <w:rsid w:val="00120F63"/>
    <w:rsid w:val="00122A2A"/>
    <w:rsid w:val="00125475"/>
    <w:rsid w:val="00125A40"/>
    <w:rsid w:val="0012641D"/>
    <w:rsid w:val="00126729"/>
    <w:rsid w:val="00126BCB"/>
    <w:rsid w:val="00127C3E"/>
    <w:rsid w:val="0013582B"/>
    <w:rsid w:val="00135DB5"/>
    <w:rsid w:val="00136BC4"/>
    <w:rsid w:val="001375AE"/>
    <w:rsid w:val="00137EE9"/>
    <w:rsid w:val="001403C6"/>
    <w:rsid w:val="00140758"/>
    <w:rsid w:val="00140D18"/>
    <w:rsid w:val="00140EE9"/>
    <w:rsid w:val="00142ACF"/>
    <w:rsid w:val="00143D88"/>
    <w:rsid w:val="00144DD7"/>
    <w:rsid w:val="001477A3"/>
    <w:rsid w:val="00147AED"/>
    <w:rsid w:val="00147DF1"/>
    <w:rsid w:val="0015059C"/>
    <w:rsid w:val="00150DE2"/>
    <w:rsid w:val="00152A24"/>
    <w:rsid w:val="00152DF3"/>
    <w:rsid w:val="001547D3"/>
    <w:rsid w:val="0015683D"/>
    <w:rsid w:val="00157052"/>
    <w:rsid w:val="001579E5"/>
    <w:rsid w:val="00160F4E"/>
    <w:rsid w:val="0016125D"/>
    <w:rsid w:val="00162DA0"/>
    <w:rsid w:val="00164C2D"/>
    <w:rsid w:val="00165990"/>
    <w:rsid w:val="0016622A"/>
    <w:rsid w:val="00166C2A"/>
    <w:rsid w:val="00166D0B"/>
    <w:rsid w:val="0017192F"/>
    <w:rsid w:val="00171B97"/>
    <w:rsid w:val="00171E45"/>
    <w:rsid w:val="001723C8"/>
    <w:rsid w:val="0017373E"/>
    <w:rsid w:val="00173EEB"/>
    <w:rsid w:val="0017483C"/>
    <w:rsid w:val="00174C2B"/>
    <w:rsid w:val="00175CB3"/>
    <w:rsid w:val="00175FD3"/>
    <w:rsid w:val="00177763"/>
    <w:rsid w:val="00177C08"/>
    <w:rsid w:val="00180787"/>
    <w:rsid w:val="0018078B"/>
    <w:rsid w:val="00180CAC"/>
    <w:rsid w:val="00180EE5"/>
    <w:rsid w:val="00181317"/>
    <w:rsid w:val="00181EB8"/>
    <w:rsid w:val="0018354E"/>
    <w:rsid w:val="0018377E"/>
    <w:rsid w:val="00183A57"/>
    <w:rsid w:val="00184333"/>
    <w:rsid w:val="00186752"/>
    <w:rsid w:val="001919D5"/>
    <w:rsid w:val="00191C1B"/>
    <w:rsid w:val="0019398A"/>
    <w:rsid w:val="00193EF7"/>
    <w:rsid w:val="00194062"/>
    <w:rsid w:val="00196217"/>
    <w:rsid w:val="001972CC"/>
    <w:rsid w:val="001A05A9"/>
    <w:rsid w:val="001A1816"/>
    <w:rsid w:val="001A2864"/>
    <w:rsid w:val="001A2EC6"/>
    <w:rsid w:val="001A408F"/>
    <w:rsid w:val="001A7DE8"/>
    <w:rsid w:val="001B15FB"/>
    <w:rsid w:val="001B2C0F"/>
    <w:rsid w:val="001B2D58"/>
    <w:rsid w:val="001B3DB6"/>
    <w:rsid w:val="001B4245"/>
    <w:rsid w:val="001B4701"/>
    <w:rsid w:val="001B725D"/>
    <w:rsid w:val="001B7638"/>
    <w:rsid w:val="001B7B50"/>
    <w:rsid w:val="001B7B84"/>
    <w:rsid w:val="001C1262"/>
    <w:rsid w:val="001C1CC5"/>
    <w:rsid w:val="001C4730"/>
    <w:rsid w:val="001C5100"/>
    <w:rsid w:val="001C626B"/>
    <w:rsid w:val="001C68C9"/>
    <w:rsid w:val="001C725D"/>
    <w:rsid w:val="001D3010"/>
    <w:rsid w:val="001D614E"/>
    <w:rsid w:val="001D6B6D"/>
    <w:rsid w:val="001E0912"/>
    <w:rsid w:val="001E2E11"/>
    <w:rsid w:val="001E4150"/>
    <w:rsid w:val="001E522F"/>
    <w:rsid w:val="001E556E"/>
    <w:rsid w:val="001E5AD1"/>
    <w:rsid w:val="001E615F"/>
    <w:rsid w:val="001E768F"/>
    <w:rsid w:val="001E771C"/>
    <w:rsid w:val="001F08C0"/>
    <w:rsid w:val="001F24DB"/>
    <w:rsid w:val="001F2A76"/>
    <w:rsid w:val="001F3A1A"/>
    <w:rsid w:val="001F6466"/>
    <w:rsid w:val="001F694D"/>
    <w:rsid w:val="001F767B"/>
    <w:rsid w:val="001F7ECC"/>
    <w:rsid w:val="00200708"/>
    <w:rsid w:val="0020159B"/>
    <w:rsid w:val="0020208D"/>
    <w:rsid w:val="002028BD"/>
    <w:rsid w:val="00203659"/>
    <w:rsid w:val="0020402B"/>
    <w:rsid w:val="00204D45"/>
    <w:rsid w:val="00204DB5"/>
    <w:rsid w:val="00205102"/>
    <w:rsid w:val="002053C7"/>
    <w:rsid w:val="00210006"/>
    <w:rsid w:val="002107B2"/>
    <w:rsid w:val="00211075"/>
    <w:rsid w:val="00211BEA"/>
    <w:rsid w:val="00212DBD"/>
    <w:rsid w:val="00213E12"/>
    <w:rsid w:val="00214159"/>
    <w:rsid w:val="0021461D"/>
    <w:rsid w:val="002150E8"/>
    <w:rsid w:val="0021568D"/>
    <w:rsid w:val="00215EA8"/>
    <w:rsid w:val="00216D96"/>
    <w:rsid w:val="0022023E"/>
    <w:rsid w:val="00220827"/>
    <w:rsid w:val="002215D4"/>
    <w:rsid w:val="002222F3"/>
    <w:rsid w:val="00223B64"/>
    <w:rsid w:val="002247D8"/>
    <w:rsid w:val="00226BE7"/>
    <w:rsid w:val="00227321"/>
    <w:rsid w:val="00227799"/>
    <w:rsid w:val="00232717"/>
    <w:rsid w:val="00233E4D"/>
    <w:rsid w:val="0023571A"/>
    <w:rsid w:val="0023661C"/>
    <w:rsid w:val="00241F52"/>
    <w:rsid w:val="00242237"/>
    <w:rsid w:val="0024275A"/>
    <w:rsid w:val="00242CA6"/>
    <w:rsid w:val="0024396D"/>
    <w:rsid w:val="00245C8B"/>
    <w:rsid w:val="00246605"/>
    <w:rsid w:val="00246B89"/>
    <w:rsid w:val="002501B6"/>
    <w:rsid w:val="00250C83"/>
    <w:rsid w:val="0025148F"/>
    <w:rsid w:val="00252D53"/>
    <w:rsid w:val="002556B7"/>
    <w:rsid w:val="00256953"/>
    <w:rsid w:val="00256BEA"/>
    <w:rsid w:val="00257C2A"/>
    <w:rsid w:val="002606E1"/>
    <w:rsid w:val="00263BF9"/>
    <w:rsid w:val="00264333"/>
    <w:rsid w:val="00264BC2"/>
    <w:rsid w:val="002656A4"/>
    <w:rsid w:val="002660C4"/>
    <w:rsid w:val="0027038A"/>
    <w:rsid w:val="00272127"/>
    <w:rsid w:val="00273D78"/>
    <w:rsid w:val="002748B9"/>
    <w:rsid w:val="00275EB0"/>
    <w:rsid w:val="00276104"/>
    <w:rsid w:val="00280EBC"/>
    <w:rsid w:val="002819C4"/>
    <w:rsid w:val="00281BE3"/>
    <w:rsid w:val="002835D2"/>
    <w:rsid w:val="0028405D"/>
    <w:rsid w:val="0028576F"/>
    <w:rsid w:val="00285BA8"/>
    <w:rsid w:val="00286F14"/>
    <w:rsid w:val="00287F70"/>
    <w:rsid w:val="00290EFE"/>
    <w:rsid w:val="00291878"/>
    <w:rsid w:val="00291BC8"/>
    <w:rsid w:val="00292077"/>
    <w:rsid w:val="00293C21"/>
    <w:rsid w:val="00295989"/>
    <w:rsid w:val="00296402"/>
    <w:rsid w:val="00296F32"/>
    <w:rsid w:val="0029772F"/>
    <w:rsid w:val="002A0E07"/>
    <w:rsid w:val="002A19CF"/>
    <w:rsid w:val="002A1F14"/>
    <w:rsid w:val="002A224E"/>
    <w:rsid w:val="002A3EB7"/>
    <w:rsid w:val="002A4C07"/>
    <w:rsid w:val="002A5859"/>
    <w:rsid w:val="002A727B"/>
    <w:rsid w:val="002A74C5"/>
    <w:rsid w:val="002B058A"/>
    <w:rsid w:val="002B077C"/>
    <w:rsid w:val="002B1258"/>
    <w:rsid w:val="002B2514"/>
    <w:rsid w:val="002B311D"/>
    <w:rsid w:val="002B4B11"/>
    <w:rsid w:val="002B5738"/>
    <w:rsid w:val="002B7864"/>
    <w:rsid w:val="002C027D"/>
    <w:rsid w:val="002C082E"/>
    <w:rsid w:val="002C3594"/>
    <w:rsid w:val="002C5B1D"/>
    <w:rsid w:val="002C7099"/>
    <w:rsid w:val="002C7234"/>
    <w:rsid w:val="002D0B87"/>
    <w:rsid w:val="002D1309"/>
    <w:rsid w:val="002D3115"/>
    <w:rsid w:val="002D31CC"/>
    <w:rsid w:val="002D34B7"/>
    <w:rsid w:val="002D4B4B"/>
    <w:rsid w:val="002D52D5"/>
    <w:rsid w:val="002D58E9"/>
    <w:rsid w:val="002D6049"/>
    <w:rsid w:val="002D6C94"/>
    <w:rsid w:val="002E00D7"/>
    <w:rsid w:val="002E0E7E"/>
    <w:rsid w:val="002E119C"/>
    <w:rsid w:val="002E192D"/>
    <w:rsid w:val="002E1BA5"/>
    <w:rsid w:val="002E2F1C"/>
    <w:rsid w:val="002E41A2"/>
    <w:rsid w:val="002E4E96"/>
    <w:rsid w:val="002E5157"/>
    <w:rsid w:val="002E5C32"/>
    <w:rsid w:val="002E5E0A"/>
    <w:rsid w:val="002E6002"/>
    <w:rsid w:val="002E70C9"/>
    <w:rsid w:val="002E77C1"/>
    <w:rsid w:val="002F06E2"/>
    <w:rsid w:val="002F10B9"/>
    <w:rsid w:val="002F2DCF"/>
    <w:rsid w:val="002F63E2"/>
    <w:rsid w:val="002F6500"/>
    <w:rsid w:val="00301DC0"/>
    <w:rsid w:val="00302996"/>
    <w:rsid w:val="003037F3"/>
    <w:rsid w:val="00303BF3"/>
    <w:rsid w:val="00303E52"/>
    <w:rsid w:val="00305381"/>
    <w:rsid w:val="0030547D"/>
    <w:rsid w:val="003058F8"/>
    <w:rsid w:val="00305BA1"/>
    <w:rsid w:val="00306FD8"/>
    <w:rsid w:val="00307330"/>
    <w:rsid w:val="00307462"/>
    <w:rsid w:val="003074A6"/>
    <w:rsid w:val="003113D4"/>
    <w:rsid w:val="00311B64"/>
    <w:rsid w:val="00311F30"/>
    <w:rsid w:val="00313C7D"/>
    <w:rsid w:val="00314C17"/>
    <w:rsid w:val="00314F16"/>
    <w:rsid w:val="003162D7"/>
    <w:rsid w:val="00316F37"/>
    <w:rsid w:val="003178FC"/>
    <w:rsid w:val="00317D56"/>
    <w:rsid w:val="003202D8"/>
    <w:rsid w:val="00320F37"/>
    <w:rsid w:val="00320F61"/>
    <w:rsid w:val="0032132F"/>
    <w:rsid w:val="00321AF1"/>
    <w:rsid w:val="00321EF1"/>
    <w:rsid w:val="00322599"/>
    <w:rsid w:val="003232BF"/>
    <w:rsid w:val="00323E1E"/>
    <w:rsid w:val="00324C98"/>
    <w:rsid w:val="00324D76"/>
    <w:rsid w:val="003258D1"/>
    <w:rsid w:val="0032640B"/>
    <w:rsid w:val="0033087D"/>
    <w:rsid w:val="00330B6B"/>
    <w:rsid w:val="00331B6B"/>
    <w:rsid w:val="00332CE0"/>
    <w:rsid w:val="00334806"/>
    <w:rsid w:val="00335367"/>
    <w:rsid w:val="003355BD"/>
    <w:rsid w:val="00335B01"/>
    <w:rsid w:val="00335E72"/>
    <w:rsid w:val="003362C8"/>
    <w:rsid w:val="00336511"/>
    <w:rsid w:val="0034092B"/>
    <w:rsid w:val="0034117F"/>
    <w:rsid w:val="00341215"/>
    <w:rsid w:val="00342D5D"/>
    <w:rsid w:val="003430FA"/>
    <w:rsid w:val="00343BCC"/>
    <w:rsid w:val="00344F64"/>
    <w:rsid w:val="0034610E"/>
    <w:rsid w:val="0034623D"/>
    <w:rsid w:val="0035060F"/>
    <w:rsid w:val="00352578"/>
    <w:rsid w:val="0035306D"/>
    <w:rsid w:val="00353315"/>
    <w:rsid w:val="00355A33"/>
    <w:rsid w:val="00356DD7"/>
    <w:rsid w:val="00357022"/>
    <w:rsid w:val="00357736"/>
    <w:rsid w:val="00361D5C"/>
    <w:rsid w:val="00361F32"/>
    <w:rsid w:val="00362269"/>
    <w:rsid w:val="003636AF"/>
    <w:rsid w:val="00363837"/>
    <w:rsid w:val="00363978"/>
    <w:rsid w:val="00363E55"/>
    <w:rsid w:val="00365BD2"/>
    <w:rsid w:val="0036772F"/>
    <w:rsid w:val="0036773B"/>
    <w:rsid w:val="00371340"/>
    <w:rsid w:val="00373FDC"/>
    <w:rsid w:val="00374EF5"/>
    <w:rsid w:val="0037583F"/>
    <w:rsid w:val="00376A26"/>
    <w:rsid w:val="00377873"/>
    <w:rsid w:val="003779A2"/>
    <w:rsid w:val="00382024"/>
    <w:rsid w:val="003820AA"/>
    <w:rsid w:val="003822B5"/>
    <w:rsid w:val="0038487D"/>
    <w:rsid w:val="00384945"/>
    <w:rsid w:val="00385081"/>
    <w:rsid w:val="00390C2A"/>
    <w:rsid w:val="0039153D"/>
    <w:rsid w:val="003923C8"/>
    <w:rsid w:val="00392AD1"/>
    <w:rsid w:val="00392BC7"/>
    <w:rsid w:val="00392F4D"/>
    <w:rsid w:val="003932BF"/>
    <w:rsid w:val="0039390B"/>
    <w:rsid w:val="00393A1F"/>
    <w:rsid w:val="00393D78"/>
    <w:rsid w:val="003976E5"/>
    <w:rsid w:val="00397A62"/>
    <w:rsid w:val="003A1356"/>
    <w:rsid w:val="003A147C"/>
    <w:rsid w:val="003A3299"/>
    <w:rsid w:val="003A334F"/>
    <w:rsid w:val="003A3E10"/>
    <w:rsid w:val="003A4DBF"/>
    <w:rsid w:val="003A53BB"/>
    <w:rsid w:val="003A6468"/>
    <w:rsid w:val="003B043A"/>
    <w:rsid w:val="003B0B6E"/>
    <w:rsid w:val="003B1527"/>
    <w:rsid w:val="003B410E"/>
    <w:rsid w:val="003B4AE9"/>
    <w:rsid w:val="003B52C4"/>
    <w:rsid w:val="003B531A"/>
    <w:rsid w:val="003B5857"/>
    <w:rsid w:val="003B5F7E"/>
    <w:rsid w:val="003B6AFE"/>
    <w:rsid w:val="003B71AD"/>
    <w:rsid w:val="003B7509"/>
    <w:rsid w:val="003B75AE"/>
    <w:rsid w:val="003B77D5"/>
    <w:rsid w:val="003C0741"/>
    <w:rsid w:val="003C2147"/>
    <w:rsid w:val="003C322C"/>
    <w:rsid w:val="003C4198"/>
    <w:rsid w:val="003C50FA"/>
    <w:rsid w:val="003C68D5"/>
    <w:rsid w:val="003C6F23"/>
    <w:rsid w:val="003C71BB"/>
    <w:rsid w:val="003C7567"/>
    <w:rsid w:val="003D0091"/>
    <w:rsid w:val="003D2966"/>
    <w:rsid w:val="003D34F1"/>
    <w:rsid w:val="003D3953"/>
    <w:rsid w:val="003D57DC"/>
    <w:rsid w:val="003D79F6"/>
    <w:rsid w:val="003E04E4"/>
    <w:rsid w:val="003E0D82"/>
    <w:rsid w:val="003E10C1"/>
    <w:rsid w:val="003E138A"/>
    <w:rsid w:val="003E13F8"/>
    <w:rsid w:val="003E250F"/>
    <w:rsid w:val="003E26D1"/>
    <w:rsid w:val="003E3893"/>
    <w:rsid w:val="003E526C"/>
    <w:rsid w:val="003E6101"/>
    <w:rsid w:val="003E6461"/>
    <w:rsid w:val="003E661F"/>
    <w:rsid w:val="003F03BE"/>
    <w:rsid w:val="003F096A"/>
    <w:rsid w:val="003F0B09"/>
    <w:rsid w:val="003F0CA7"/>
    <w:rsid w:val="003F0CD5"/>
    <w:rsid w:val="003F0F2B"/>
    <w:rsid w:val="003F1C00"/>
    <w:rsid w:val="003F1F2D"/>
    <w:rsid w:val="003F234A"/>
    <w:rsid w:val="003F3BFF"/>
    <w:rsid w:val="003F446D"/>
    <w:rsid w:val="003F54CD"/>
    <w:rsid w:val="003F54E1"/>
    <w:rsid w:val="003F57CF"/>
    <w:rsid w:val="003F5B3A"/>
    <w:rsid w:val="003F5BB1"/>
    <w:rsid w:val="003F5DED"/>
    <w:rsid w:val="003F5E2D"/>
    <w:rsid w:val="003F6500"/>
    <w:rsid w:val="003F6748"/>
    <w:rsid w:val="003F7F7F"/>
    <w:rsid w:val="00403565"/>
    <w:rsid w:val="004035C6"/>
    <w:rsid w:val="004038D1"/>
    <w:rsid w:val="00406B80"/>
    <w:rsid w:val="00410C0E"/>
    <w:rsid w:val="004121A9"/>
    <w:rsid w:val="00412B23"/>
    <w:rsid w:val="00412B7A"/>
    <w:rsid w:val="004131BD"/>
    <w:rsid w:val="00414FDF"/>
    <w:rsid w:val="00417472"/>
    <w:rsid w:val="00421A80"/>
    <w:rsid w:val="004225AB"/>
    <w:rsid w:val="00422852"/>
    <w:rsid w:val="00422F1F"/>
    <w:rsid w:val="00423151"/>
    <w:rsid w:val="00423B1C"/>
    <w:rsid w:val="00424695"/>
    <w:rsid w:val="004250F3"/>
    <w:rsid w:val="00425BCD"/>
    <w:rsid w:val="004300AC"/>
    <w:rsid w:val="004302DA"/>
    <w:rsid w:val="004303D4"/>
    <w:rsid w:val="00433144"/>
    <w:rsid w:val="00433155"/>
    <w:rsid w:val="004350FD"/>
    <w:rsid w:val="0043566C"/>
    <w:rsid w:val="00436087"/>
    <w:rsid w:val="004418E4"/>
    <w:rsid w:val="00441CA9"/>
    <w:rsid w:val="00442B79"/>
    <w:rsid w:val="004435EE"/>
    <w:rsid w:val="00444253"/>
    <w:rsid w:val="004445B3"/>
    <w:rsid w:val="00445799"/>
    <w:rsid w:val="00445B65"/>
    <w:rsid w:val="00445B97"/>
    <w:rsid w:val="004464DA"/>
    <w:rsid w:val="004472DD"/>
    <w:rsid w:val="0044738A"/>
    <w:rsid w:val="00447D2E"/>
    <w:rsid w:val="00450195"/>
    <w:rsid w:val="00450D85"/>
    <w:rsid w:val="00451BB5"/>
    <w:rsid w:val="00453F3A"/>
    <w:rsid w:val="00454806"/>
    <w:rsid w:val="00455321"/>
    <w:rsid w:val="00455601"/>
    <w:rsid w:val="00456CD8"/>
    <w:rsid w:val="004573FF"/>
    <w:rsid w:val="00460F36"/>
    <w:rsid w:val="00461956"/>
    <w:rsid w:val="00461BF3"/>
    <w:rsid w:val="004620E1"/>
    <w:rsid w:val="00462DA2"/>
    <w:rsid w:val="00466203"/>
    <w:rsid w:val="004663CD"/>
    <w:rsid w:val="0047068E"/>
    <w:rsid w:val="004708CD"/>
    <w:rsid w:val="00470C6D"/>
    <w:rsid w:val="00470EC0"/>
    <w:rsid w:val="00472409"/>
    <w:rsid w:val="0047407B"/>
    <w:rsid w:val="004741C6"/>
    <w:rsid w:val="00475BB2"/>
    <w:rsid w:val="004763D4"/>
    <w:rsid w:val="004764DC"/>
    <w:rsid w:val="00480BC9"/>
    <w:rsid w:val="004826E7"/>
    <w:rsid w:val="00482AD4"/>
    <w:rsid w:val="004858F3"/>
    <w:rsid w:val="00485CD5"/>
    <w:rsid w:val="00487934"/>
    <w:rsid w:val="00490A98"/>
    <w:rsid w:val="00491AFB"/>
    <w:rsid w:val="00492920"/>
    <w:rsid w:val="00494BBC"/>
    <w:rsid w:val="00494C20"/>
    <w:rsid w:val="00495F38"/>
    <w:rsid w:val="00496778"/>
    <w:rsid w:val="0049794D"/>
    <w:rsid w:val="004A086B"/>
    <w:rsid w:val="004A15C4"/>
    <w:rsid w:val="004A1C1C"/>
    <w:rsid w:val="004A2D35"/>
    <w:rsid w:val="004A3689"/>
    <w:rsid w:val="004A37C4"/>
    <w:rsid w:val="004A3CD5"/>
    <w:rsid w:val="004A3D9E"/>
    <w:rsid w:val="004A65EB"/>
    <w:rsid w:val="004B0841"/>
    <w:rsid w:val="004B45E6"/>
    <w:rsid w:val="004B4C22"/>
    <w:rsid w:val="004B5E80"/>
    <w:rsid w:val="004B5EDB"/>
    <w:rsid w:val="004B6702"/>
    <w:rsid w:val="004B6BC2"/>
    <w:rsid w:val="004B7764"/>
    <w:rsid w:val="004C193B"/>
    <w:rsid w:val="004C2145"/>
    <w:rsid w:val="004C2801"/>
    <w:rsid w:val="004C2E21"/>
    <w:rsid w:val="004C337A"/>
    <w:rsid w:val="004C45BA"/>
    <w:rsid w:val="004C465C"/>
    <w:rsid w:val="004C483A"/>
    <w:rsid w:val="004C4E84"/>
    <w:rsid w:val="004C4E8C"/>
    <w:rsid w:val="004C51B5"/>
    <w:rsid w:val="004C5304"/>
    <w:rsid w:val="004C571D"/>
    <w:rsid w:val="004C5C47"/>
    <w:rsid w:val="004C7E59"/>
    <w:rsid w:val="004D0888"/>
    <w:rsid w:val="004D1805"/>
    <w:rsid w:val="004D18F9"/>
    <w:rsid w:val="004D1E49"/>
    <w:rsid w:val="004D406D"/>
    <w:rsid w:val="004D4C6B"/>
    <w:rsid w:val="004E04CB"/>
    <w:rsid w:val="004E0CFA"/>
    <w:rsid w:val="004E1AB3"/>
    <w:rsid w:val="004E39FA"/>
    <w:rsid w:val="004E4113"/>
    <w:rsid w:val="004E64D9"/>
    <w:rsid w:val="004F09B2"/>
    <w:rsid w:val="004F1EDE"/>
    <w:rsid w:val="004F2E23"/>
    <w:rsid w:val="004F3285"/>
    <w:rsid w:val="004F39D0"/>
    <w:rsid w:val="004F478E"/>
    <w:rsid w:val="004F619B"/>
    <w:rsid w:val="004F6DC2"/>
    <w:rsid w:val="004F7152"/>
    <w:rsid w:val="0050012F"/>
    <w:rsid w:val="00500B17"/>
    <w:rsid w:val="005033DB"/>
    <w:rsid w:val="00503E9F"/>
    <w:rsid w:val="00504EEB"/>
    <w:rsid w:val="00505857"/>
    <w:rsid w:val="00505CD3"/>
    <w:rsid w:val="00507424"/>
    <w:rsid w:val="00507A25"/>
    <w:rsid w:val="00507B82"/>
    <w:rsid w:val="00507F17"/>
    <w:rsid w:val="005102DB"/>
    <w:rsid w:val="0051047E"/>
    <w:rsid w:val="0051088B"/>
    <w:rsid w:val="00510D0C"/>
    <w:rsid w:val="00510D0E"/>
    <w:rsid w:val="00512A04"/>
    <w:rsid w:val="00512BA0"/>
    <w:rsid w:val="00513FDB"/>
    <w:rsid w:val="005145E4"/>
    <w:rsid w:val="00514D0D"/>
    <w:rsid w:val="0051606F"/>
    <w:rsid w:val="005161F0"/>
    <w:rsid w:val="005179F1"/>
    <w:rsid w:val="005206DF"/>
    <w:rsid w:val="00521BBF"/>
    <w:rsid w:val="00521E90"/>
    <w:rsid w:val="00522370"/>
    <w:rsid w:val="00523A03"/>
    <w:rsid w:val="00526FD5"/>
    <w:rsid w:val="00527229"/>
    <w:rsid w:val="00527288"/>
    <w:rsid w:val="0052788F"/>
    <w:rsid w:val="00527D3D"/>
    <w:rsid w:val="00527E57"/>
    <w:rsid w:val="005301C0"/>
    <w:rsid w:val="005311F6"/>
    <w:rsid w:val="00531D19"/>
    <w:rsid w:val="00531EF2"/>
    <w:rsid w:val="005326CE"/>
    <w:rsid w:val="005346B3"/>
    <w:rsid w:val="00535B2D"/>
    <w:rsid w:val="005423DE"/>
    <w:rsid w:val="005430B5"/>
    <w:rsid w:val="00543C0A"/>
    <w:rsid w:val="005443FD"/>
    <w:rsid w:val="00544EEE"/>
    <w:rsid w:val="00547A86"/>
    <w:rsid w:val="00547BA9"/>
    <w:rsid w:val="00552412"/>
    <w:rsid w:val="005538B9"/>
    <w:rsid w:val="005539FB"/>
    <w:rsid w:val="0055471A"/>
    <w:rsid w:val="00554FEA"/>
    <w:rsid w:val="00555041"/>
    <w:rsid w:val="005559F2"/>
    <w:rsid w:val="005579C6"/>
    <w:rsid w:val="005619A1"/>
    <w:rsid w:val="00564E39"/>
    <w:rsid w:val="00566B55"/>
    <w:rsid w:val="005676C3"/>
    <w:rsid w:val="00567F82"/>
    <w:rsid w:val="0057055E"/>
    <w:rsid w:val="00570EE3"/>
    <w:rsid w:val="00571624"/>
    <w:rsid w:val="00571871"/>
    <w:rsid w:val="00572AEE"/>
    <w:rsid w:val="00573C30"/>
    <w:rsid w:val="005761EA"/>
    <w:rsid w:val="00577788"/>
    <w:rsid w:val="00577B6B"/>
    <w:rsid w:val="00580883"/>
    <w:rsid w:val="0058193B"/>
    <w:rsid w:val="005823E2"/>
    <w:rsid w:val="005834FC"/>
    <w:rsid w:val="005858E7"/>
    <w:rsid w:val="00587653"/>
    <w:rsid w:val="00587F2A"/>
    <w:rsid w:val="005923AB"/>
    <w:rsid w:val="00592926"/>
    <w:rsid w:val="00593256"/>
    <w:rsid w:val="00593917"/>
    <w:rsid w:val="00596F42"/>
    <w:rsid w:val="005A004E"/>
    <w:rsid w:val="005A1DB3"/>
    <w:rsid w:val="005A42DB"/>
    <w:rsid w:val="005A4622"/>
    <w:rsid w:val="005A523A"/>
    <w:rsid w:val="005A5D0B"/>
    <w:rsid w:val="005B176F"/>
    <w:rsid w:val="005B2FB8"/>
    <w:rsid w:val="005B3055"/>
    <w:rsid w:val="005B364F"/>
    <w:rsid w:val="005B3912"/>
    <w:rsid w:val="005B3EBA"/>
    <w:rsid w:val="005B3FE0"/>
    <w:rsid w:val="005B462E"/>
    <w:rsid w:val="005B65E8"/>
    <w:rsid w:val="005B78F4"/>
    <w:rsid w:val="005B7C4D"/>
    <w:rsid w:val="005C0722"/>
    <w:rsid w:val="005C3843"/>
    <w:rsid w:val="005C39FC"/>
    <w:rsid w:val="005C3BA5"/>
    <w:rsid w:val="005C3FB6"/>
    <w:rsid w:val="005D0384"/>
    <w:rsid w:val="005D1663"/>
    <w:rsid w:val="005D177D"/>
    <w:rsid w:val="005D1B2D"/>
    <w:rsid w:val="005D1C86"/>
    <w:rsid w:val="005D26F6"/>
    <w:rsid w:val="005D2923"/>
    <w:rsid w:val="005D2A7E"/>
    <w:rsid w:val="005D2C24"/>
    <w:rsid w:val="005D345A"/>
    <w:rsid w:val="005D3548"/>
    <w:rsid w:val="005D5884"/>
    <w:rsid w:val="005D5B13"/>
    <w:rsid w:val="005D65C8"/>
    <w:rsid w:val="005D7117"/>
    <w:rsid w:val="005E0C7A"/>
    <w:rsid w:val="005E0C9A"/>
    <w:rsid w:val="005E13FB"/>
    <w:rsid w:val="005E17C9"/>
    <w:rsid w:val="005E1F14"/>
    <w:rsid w:val="005E45E8"/>
    <w:rsid w:val="005E46A6"/>
    <w:rsid w:val="005E477D"/>
    <w:rsid w:val="005E51CD"/>
    <w:rsid w:val="005E6FF4"/>
    <w:rsid w:val="005F12CB"/>
    <w:rsid w:val="005F1F8D"/>
    <w:rsid w:val="005F3C0B"/>
    <w:rsid w:val="005F3F17"/>
    <w:rsid w:val="005F405A"/>
    <w:rsid w:val="005F46DC"/>
    <w:rsid w:val="005F51A9"/>
    <w:rsid w:val="005F5B21"/>
    <w:rsid w:val="005F5EDB"/>
    <w:rsid w:val="005F604C"/>
    <w:rsid w:val="005F6057"/>
    <w:rsid w:val="005F7AE9"/>
    <w:rsid w:val="00602C9A"/>
    <w:rsid w:val="0060306A"/>
    <w:rsid w:val="006031DE"/>
    <w:rsid w:val="00603A44"/>
    <w:rsid w:val="00604565"/>
    <w:rsid w:val="0060581B"/>
    <w:rsid w:val="00605AD3"/>
    <w:rsid w:val="00605C9A"/>
    <w:rsid w:val="00606589"/>
    <w:rsid w:val="00606D40"/>
    <w:rsid w:val="00606E6F"/>
    <w:rsid w:val="00611157"/>
    <w:rsid w:val="006114F6"/>
    <w:rsid w:val="00611D30"/>
    <w:rsid w:val="006120AE"/>
    <w:rsid w:val="00613006"/>
    <w:rsid w:val="00614214"/>
    <w:rsid w:val="0061607D"/>
    <w:rsid w:val="00616313"/>
    <w:rsid w:val="00616719"/>
    <w:rsid w:val="006177E9"/>
    <w:rsid w:val="00620512"/>
    <w:rsid w:val="00620D10"/>
    <w:rsid w:val="00621D10"/>
    <w:rsid w:val="00621FB3"/>
    <w:rsid w:val="0062354A"/>
    <w:rsid w:val="00623A54"/>
    <w:rsid w:val="006248F5"/>
    <w:rsid w:val="00624B4D"/>
    <w:rsid w:val="00624BF7"/>
    <w:rsid w:val="00625A60"/>
    <w:rsid w:val="0062626D"/>
    <w:rsid w:val="006269E8"/>
    <w:rsid w:val="00627D45"/>
    <w:rsid w:val="006307C4"/>
    <w:rsid w:val="0063087D"/>
    <w:rsid w:val="00631865"/>
    <w:rsid w:val="0063428C"/>
    <w:rsid w:val="006342AF"/>
    <w:rsid w:val="00635682"/>
    <w:rsid w:val="00635B2F"/>
    <w:rsid w:val="00636D7B"/>
    <w:rsid w:val="0063731C"/>
    <w:rsid w:val="006379F7"/>
    <w:rsid w:val="0064162E"/>
    <w:rsid w:val="00641A25"/>
    <w:rsid w:val="00642B8B"/>
    <w:rsid w:val="00642D6C"/>
    <w:rsid w:val="00643283"/>
    <w:rsid w:val="006434B2"/>
    <w:rsid w:val="00643D48"/>
    <w:rsid w:val="00645E5B"/>
    <w:rsid w:val="006477B2"/>
    <w:rsid w:val="00651AF8"/>
    <w:rsid w:val="00651B40"/>
    <w:rsid w:val="00651B47"/>
    <w:rsid w:val="00651DA2"/>
    <w:rsid w:val="00652DCE"/>
    <w:rsid w:val="006530A0"/>
    <w:rsid w:val="00653BFE"/>
    <w:rsid w:val="00654D40"/>
    <w:rsid w:val="006553A0"/>
    <w:rsid w:val="00656069"/>
    <w:rsid w:val="00661037"/>
    <w:rsid w:val="006611F5"/>
    <w:rsid w:val="006620EB"/>
    <w:rsid w:val="006624A5"/>
    <w:rsid w:val="006632BC"/>
    <w:rsid w:val="00663444"/>
    <w:rsid w:val="00663C3C"/>
    <w:rsid w:val="00664734"/>
    <w:rsid w:val="006653E9"/>
    <w:rsid w:val="006669D8"/>
    <w:rsid w:val="006674AF"/>
    <w:rsid w:val="0066760F"/>
    <w:rsid w:val="0067057E"/>
    <w:rsid w:val="00670998"/>
    <w:rsid w:val="0067101B"/>
    <w:rsid w:val="00672AE3"/>
    <w:rsid w:val="006730F0"/>
    <w:rsid w:val="00673E74"/>
    <w:rsid w:val="00674A14"/>
    <w:rsid w:val="00674EBE"/>
    <w:rsid w:val="00680246"/>
    <w:rsid w:val="00680270"/>
    <w:rsid w:val="006803E3"/>
    <w:rsid w:val="006814C4"/>
    <w:rsid w:val="00682AD7"/>
    <w:rsid w:val="00683C26"/>
    <w:rsid w:val="00684985"/>
    <w:rsid w:val="0068760C"/>
    <w:rsid w:val="0068775E"/>
    <w:rsid w:val="00687E6E"/>
    <w:rsid w:val="006900D3"/>
    <w:rsid w:val="00690CAD"/>
    <w:rsid w:val="006928F0"/>
    <w:rsid w:val="00693A97"/>
    <w:rsid w:val="0069569B"/>
    <w:rsid w:val="00695F5B"/>
    <w:rsid w:val="00696307"/>
    <w:rsid w:val="00697146"/>
    <w:rsid w:val="00697E41"/>
    <w:rsid w:val="006A012B"/>
    <w:rsid w:val="006A06FA"/>
    <w:rsid w:val="006A1FEE"/>
    <w:rsid w:val="006A200A"/>
    <w:rsid w:val="006A24B9"/>
    <w:rsid w:val="006A3C20"/>
    <w:rsid w:val="006A41A5"/>
    <w:rsid w:val="006A4C8F"/>
    <w:rsid w:val="006A6E5B"/>
    <w:rsid w:val="006A7755"/>
    <w:rsid w:val="006B088B"/>
    <w:rsid w:val="006B1E58"/>
    <w:rsid w:val="006B3EED"/>
    <w:rsid w:val="006B467A"/>
    <w:rsid w:val="006B49ED"/>
    <w:rsid w:val="006C0603"/>
    <w:rsid w:val="006C0CB8"/>
    <w:rsid w:val="006C0E6F"/>
    <w:rsid w:val="006C1BC9"/>
    <w:rsid w:val="006C22C0"/>
    <w:rsid w:val="006C3C45"/>
    <w:rsid w:val="006C51BB"/>
    <w:rsid w:val="006D0016"/>
    <w:rsid w:val="006D0162"/>
    <w:rsid w:val="006D2675"/>
    <w:rsid w:val="006D3C8C"/>
    <w:rsid w:val="006D5B5B"/>
    <w:rsid w:val="006D667A"/>
    <w:rsid w:val="006D6937"/>
    <w:rsid w:val="006E23D0"/>
    <w:rsid w:val="006E2841"/>
    <w:rsid w:val="006E29F3"/>
    <w:rsid w:val="006E570D"/>
    <w:rsid w:val="006E6A9A"/>
    <w:rsid w:val="006F0C36"/>
    <w:rsid w:val="006F2B00"/>
    <w:rsid w:val="006F3198"/>
    <w:rsid w:val="006F51FB"/>
    <w:rsid w:val="006F623F"/>
    <w:rsid w:val="006F686A"/>
    <w:rsid w:val="00700368"/>
    <w:rsid w:val="00704BEF"/>
    <w:rsid w:val="0070563B"/>
    <w:rsid w:val="00706FA5"/>
    <w:rsid w:val="007103DC"/>
    <w:rsid w:val="007108AB"/>
    <w:rsid w:val="00711CA7"/>
    <w:rsid w:val="00712788"/>
    <w:rsid w:val="00713274"/>
    <w:rsid w:val="00713970"/>
    <w:rsid w:val="00714BF5"/>
    <w:rsid w:val="00714C8D"/>
    <w:rsid w:val="0071540B"/>
    <w:rsid w:val="00715A1F"/>
    <w:rsid w:val="00715E24"/>
    <w:rsid w:val="007168B0"/>
    <w:rsid w:val="0071794E"/>
    <w:rsid w:val="0072098F"/>
    <w:rsid w:val="00720CD3"/>
    <w:rsid w:val="00721A66"/>
    <w:rsid w:val="0072293F"/>
    <w:rsid w:val="00722C2B"/>
    <w:rsid w:val="00722D5B"/>
    <w:rsid w:val="00724963"/>
    <w:rsid w:val="0072560A"/>
    <w:rsid w:val="007263C2"/>
    <w:rsid w:val="00727591"/>
    <w:rsid w:val="007277E6"/>
    <w:rsid w:val="007301CD"/>
    <w:rsid w:val="007306B3"/>
    <w:rsid w:val="0073080C"/>
    <w:rsid w:val="007311D8"/>
    <w:rsid w:val="007317F6"/>
    <w:rsid w:val="00731EA4"/>
    <w:rsid w:val="0073263C"/>
    <w:rsid w:val="00733D13"/>
    <w:rsid w:val="00734E90"/>
    <w:rsid w:val="00735F90"/>
    <w:rsid w:val="00737967"/>
    <w:rsid w:val="007412F5"/>
    <w:rsid w:val="00742462"/>
    <w:rsid w:val="007430A2"/>
    <w:rsid w:val="00744855"/>
    <w:rsid w:val="00751FB9"/>
    <w:rsid w:val="00752B0F"/>
    <w:rsid w:val="00752E1F"/>
    <w:rsid w:val="00753549"/>
    <w:rsid w:val="00753F75"/>
    <w:rsid w:val="007541D6"/>
    <w:rsid w:val="00754695"/>
    <w:rsid w:val="0075477D"/>
    <w:rsid w:val="00754900"/>
    <w:rsid w:val="00755C24"/>
    <w:rsid w:val="00755E61"/>
    <w:rsid w:val="007562C5"/>
    <w:rsid w:val="00756D93"/>
    <w:rsid w:val="0075729E"/>
    <w:rsid w:val="00757B31"/>
    <w:rsid w:val="00757B83"/>
    <w:rsid w:val="00761896"/>
    <w:rsid w:val="00761A47"/>
    <w:rsid w:val="0076281F"/>
    <w:rsid w:val="00764122"/>
    <w:rsid w:val="007656E2"/>
    <w:rsid w:val="00765D87"/>
    <w:rsid w:val="00766522"/>
    <w:rsid w:val="00767929"/>
    <w:rsid w:val="00770A0F"/>
    <w:rsid w:val="00770FA3"/>
    <w:rsid w:val="00774FF9"/>
    <w:rsid w:val="00775231"/>
    <w:rsid w:val="0077588D"/>
    <w:rsid w:val="00776203"/>
    <w:rsid w:val="00776504"/>
    <w:rsid w:val="0077716A"/>
    <w:rsid w:val="00777CB8"/>
    <w:rsid w:val="00777EE9"/>
    <w:rsid w:val="007828CA"/>
    <w:rsid w:val="007832E0"/>
    <w:rsid w:val="00783612"/>
    <w:rsid w:val="00784703"/>
    <w:rsid w:val="0078495B"/>
    <w:rsid w:val="00784C07"/>
    <w:rsid w:val="00786033"/>
    <w:rsid w:val="00790C91"/>
    <w:rsid w:val="007944BD"/>
    <w:rsid w:val="00795838"/>
    <w:rsid w:val="00796F3B"/>
    <w:rsid w:val="007A13F0"/>
    <w:rsid w:val="007A1A2B"/>
    <w:rsid w:val="007A228A"/>
    <w:rsid w:val="007A4C37"/>
    <w:rsid w:val="007A66E2"/>
    <w:rsid w:val="007A75A6"/>
    <w:rsid w:val="007A7D1D"/>
    <w:rsid w:val="007B09C9"/>
    <w:rsid w:val="007B1C8B"/>
    <w:rsid w:val="007B2B92"/>
    <w:rsid w:val="007B7AC3"/>
    <w:rsid w:val="007B7D0D"/>
    <w:rsid w:val="007C1985"/>
    <w:rsid w:val="007C1F41"/>
    <w:rsid w:val="007C2064"/>
    <w:rsid w:val="007C2843"/>
    <w:rsid w:val="007C299B"/>
    <w:rsid w:val="007C3125"/>
    <w:rsid w:val="007C3192"/>
    <w:rsid w:val="007C479A"/>
    <w:rsid w:val="007C5722"/>
    <w:rsid w:val="007C603C"/>
    <w:rsid w:val="007C613C"/>
    <w:rsid w:val="007C66C4"/>
    <w:rsid w:val="007C6B2B"/>
    <w:rsid w:val="007D0E33"/>
    <w:rsid w:val="007D150E"/>
    <w:rsid w:val="007D1F7D"/>
    <w:rsid w:val="007D41BC"/>
    <w:rsid w:val="007D493C"/>
    <w:rsid w:val="007D61FA"/>
    <w:rsid w:val="007D6223"/>
    <w:rsid w:val="007D6C6D"/>
    <w:rsid w:val="007D6CF7"/>
    <w:rsid w:val="007D7B5C"/>
    <w:rsid w:val="007E059F"/>
    <w:rsid w:val="007E11F0"/>
    <w:rsid w:val="007E1813"/>
    <w:rsid w:val="007E1F2E"/>
    <w:rsid w:val="007E2163"/>
    <w:rsid w:val="007E2AE7"/>
    <w:rsid w:val="007E34ED"/>
    <w:rsid w:val="007E3851"/>
    <w:rsid w:val="007E3DF2"/>
    <w:rsid w:val="007E53BE"/>
    <w:rsid w:val="007E6D11"/>
    <w:rsid w:val="007E72AA"/>
    <w:rsid w:val="007E7CE3"/>
    <w:rsid w:val="007F0387"/>
    <w:rsid w:val="007F046A"/>
    <w:rsid w:val="007F07B9"/>
    <w:rsid w:val="007F0AD7"/>
    <w:rsid w:val="007F1D14"/>
    <w:rsid w:val="007F25A6"/>
    <w:rsid w:val="007F3271"/>
    <w:rsid w:val="007F7379"/>
    <w:rsid w:val="007F7595"/>
    <w:rsid w:val="007F7649"/>
    <w:rsid w:val="007F7E42"/>
    <w:rsid w:val="0080058A"/>
    <w:rsid w:val="008005EB"/>
    <w:rsid w:val="00800690"/>
    <w:rsid w:val="00800CE7"/>
    <w:rsid w:val="00801A5D"/>
    <w:rsid w:val="00801FC8"/>
    <w:rsid w:val="0080248E"/>
    <w:rsid w:val="00802C61"/>
    <w:rsid w:val="00804A9D"/>
    <w:rsid w:val="00805115"/>
    <w:rsid w:val="00806BC6"/>
    <w:rsid w:val="00807E29"/>
    <w:rsid w:val="00810543"/>
    <w:rsid w:val="00810B33"/>
    <w:rsid w:val="00810BED"/>
    <w:rsid w:val="00811AAB"/>
    <w:rsid w:val="008122F6"/>
    <w:rsid w:val="00813403"/>
    <w:rsid w:val="00814C34"/>
    <w:rsid w:val="008155C8"/>
    <w:rsid w:val="00815899"/>
    <w:rsid w:val="00816748"/>
    <w:rsid w:val="008208C9"/>
    <w:rsid w:val="00822DF0"/>
    <w:rsid w:val="0082358B"/>
    <w:rsid w:val="008237B3"/>
    <w:rsid w:val="008240FE"/>
    <w:rsid w:val="00824F49"/>
    <w:rsid w:val="0082513C"/>
    <w:rsid w:val="0082731B"/>
    <w:rsid w:val="00830137"/>
    <w:rsid w:val="00830B53"/>
    <w:rsid w:val="008312CE"/>
    <w:rsid w:val="008314B8"/>
    <w:rsid w:val="00831B43"/>
    <w:rsid w:val="00831ECA"/>
    <w:rsid w:val="00832AF0"/>
    <w:rsid w:val="00836F50"/>
    <w:rsid w:val="008372A6"/>
    <w:rsid w:val="008403B5"/>
    <w:rsid w:val="00841E40"/>
    <w:rsid w:val="00845F81"/>
    <w:rsid w:val="008462E1"/>
    <w:rsid w:val="0084700E"/>
    <w:rsid w:val="00847D35"/>
    <w:rsid w:val="00850242"/>
    <w:rsid w:val="0085084C"/>
    <w:rsid w:val="00851028"/>
    <w:rsid w:val="008543EE"/>
    <w:rsid w:val="00854B8C"/>
    <w:rsid w:val="008569B7"/>
    <w:rsid w:val="00857BFE"/>
    <w:rsid w:val="008605D2"/>
    <w:rsid w:val="00860F05"/>
    <w:rsid w:val="00861A3C"/>
    <w:rsid w:val="008623FD"/>
    <w:rsid w:val="00863D28"/>
    <w:rsid w:val="00863D2E"/>
    <w:rsid w:val="008649A0"/>
    <w:rsid w:val="00864C35"/>
    <w:rsid w:val="0086625D"/>
    <w:rsid w:val="00866F28"/>
    <w:rsid w:val="00866F32"/>
    <w:rsid w:val="008679ED"/>
    <w:rsid w:val="0087058C"/>
    <w:rsid w:val="00870D18"/>
    <w:rsid w:val="00870F20"/>
    <w:rsid w:val="00871933"/>
    <w:rsid w:val="00872D43"/>
    <w:rsid w:val="008733E6"/>
    <w:rsid w:val="00873A57"/>
    <w:rsid w:val="00873C6F"/>
    <w:rsid w:val="0087540A"/>
    <w:rsid w:val="00876115"/>
    <w:rsid w:val="008763C0"/>
    <w:rsid w:val="00881153"/>
    <w:rsid w:val="00881A81"/>
    <w:rsid w:val="00882527"/>
    <w:rsid w:val="00883159"/>
    <w:rsid w:val="008838A8"/>
    <w:rsid w:val="00884E2B"/>
    <w:rsid w:val="008853F9"/>
    <w:rsid w:val="0089311E"/>
    <w:rsid w:val="00893E22"/>
    <w:rsid w:val="008943D1"/>
    <w:rsid w:val="008967F1"/>
    <w:rsid w:val="00896F3C"/>
    <w:rsid w:val="008A04E1"/>
    <w:rsid w:val="008A08F1"/>
    <w:rsid w:val="008A2AD5"/>
    <w:rsid w:val="008A4396"/>
    <w:rsid w:val="008A55A5"/>
    <w:rsid w:val="008A5E86"/>
    <w:rsid w:val="008A643E"/>
    <w:rsid w:val="008A693B"/>
    <w:rsid w:val="008B02D5"/>
    <w:rsid w:val="008B0582"/>
    <w:rsid w:val="008B1245"/>
    <w:rsid w:val="008B12A3"/>
    <w:rsid w:val="008B1791"/>
    <w:rsid w:val="008B1FCC"/>
    <w:rsid w:val="008B231F"/>
    <w:rsid w:val="008B4D10"/>
    <w:rsid w:val="008B6610"/>
    <w:rsid w:val="008B7014"/>
    <w:rsid w:val="008B7201"/>
    <w:rsid w:val="008C114B"/>
    <w:rsid w:val="008C129A"/>
    <w:rsid w:val="008C165E"/>
    <w:rsid w:val="008C2530"/>
    <w:rsid w:val="008C2826"/>
    <w:rsid w:val="008C2C83"/>
    <w:rsid w:val="008C37C5"/>
    <w:rsid w:val="008C42EC"/>
    <w:rsid w:val="008C47D1"/>
    <w:rsid w:val="008C5358"/>
    <w:rsid w:val="008C55B9"/>
    <w:rsid w:val="008C7A4E"/>
    <w:rsid w:val="008C7A8C"/>
    <w:rsid w:val="008C7F6F"/>
    <w:rsid w:val="008D09AF"/>
    <w:rsid w:val="008D18CC"/>
    <w:rsid w:val="008D1D03"/>
    <w:rsid w:val="008D2562"/>
    <w:rsid w:val="008D3549"/>
    <w:rsid w:val="008D5138"/>
    <w:rsid w:val="008D5EB4"/>
    <w:rsid w:val="008D6240"/>
    <w:rsid w:val="008E0800"/>
    <w:rsid w:val="008E0888"/>
    <w:rsid w:val="008E09C5"/>
    <w:rsid w:val="008E0ADE"/>
    <w:rsid w:val="008E2B48"/>
    <w:rsid w:val="008E37AD"/>
    <w:rsid w:val="008E5B49"/>
    <w:rsid w:val="008E62C1"/>
    <w:rsid w:val="008E6841"/>
    <w:rsid w:val="008E6DB6"/>
    <w:rsid w:val="008E74B8"/>
    <w:rsid w:val="008F00B9"/>
    <w:rsid w:val="008F01EE"/>
    <w:rsid w:val="008F034A"/>
    <w:rsid w:val="008F0972"/>
    <w:rsid w:val="008F125F"/>
    <w:rsid w:val="008F1AE4"/>
    <w:rsid w:val="008F269A"/>
    <w:rsid w:val="008F616B"/>
    <w:rsid w:val="008F6677"/>
    <w:rsid w:val="00901122"/>
    <w:rsid w:val="00901A32"/>
    <w:rsid w:val="00902052"/>
    <w:rsid w:val="00902665"/>
    <w:rsid w:val="00902A0C"/>
    <w:rsid w:val="00902A71"/>
    <w:rsid w:val="0090418A"/>
    <w:rsid w:val="009042E3"/>
    <w:rsid w:val="0090489D"/>
    <w:rsid w:val="00906B7F"/>
    <w:rsid w:val="009078E5"/>
    <w:rsid w:val="009121AF"/>
    <w:rsid w:val="00914D1E"/>
    <w:rsid w:val="00915A29"/>
    <w:rsid w:val="00915AE5"/>
    <w:rsid w:val="00915DA5"/>
    <w:rsid w:val="00916760"/>
    <w:rsid w:val="009171CF"/>
    <w:rsid w:val="00917BD9"/>
    <w:rsid w:val="0092026A"/>
    <w:rsid w:val="00920410"/>
    <w:rsid w:val="00921440"/>
    <w:rsid w:val="00921484"/>
    <w:rsid w:val="009224B2"/>
    <w:rsid w:val="0092294D"/>
    <w:rsid w:val="00922AB2"/>
    <w:rsid w:val="00922FA0"/>
    <w:rsid w:val="00923E02"/>
    <w:rsid w:val="009250CD"/>
    <w:rsid w:val="009262CE"/>
    <w:rsid w:val="00927732"/>
    <w:rsid w:val="00927796"/>
    <w:rsid w:val="00931249"/>
    <w:rsid w:val="0093259C"/>
    <w:rsid w:val="0093500F"/>
    <w:rsid w:val="0093658D"/>
    <w:rsid w:val="00940217"/>
    <w:rsid w:val="009406EE"/>
    <w:rsid w:val="00943ADF"/>
    <w:rsid w:val="00943B13"/>
    <w:rsid w:val="0094400B"/>
    <w:rsid w:val="0094410D"/>
    <w:rsid w:val="00944E8B"/>
    <w:rsid w:val="009451D9"/>
    <w:rsid w:val="009456C3"/>
    <w:rsid w:val="00946721"/>
    <w:rsid w:val="00952741"/>
    <w:rsid w:val="00953F59"/>
    <w:rsid w:val="00956095"/>
    <w:rsid w:val="00956B7E"/>
    <w:rsid w:val="009575D4"/>
    <w:rsid w:val="00960AD3"/>
    <w:rsid w:val="00960EC6"/>
    <w:rsid w:val="00963790"/>
    <w:rsid w:val="00963CBD"/>
    <w:rsid w:val="00964EAF"/>
    <w:rsid w:val="0096577F"/>
    <w:rsid w:val="009676DA"/>
    <w:rsid w:val="00967E7A"/>
    <w:rsid w:val="00970275"/>
    <w:rsid w:val="009759D7"/>
    <w:rsid w:val="00975B04"/>
    <w:rsid w:val="00975B52"/>
    <w:rsid w:val="009760F4"/>
    <w:rsid w:val="00977964"/>
    <w:rsid w:val="00981E95"/>
    <w:rsid w:val="00983C25"/>
    <w:rsid w:val="00983C55"/>
    <w:rsid w:val="00983C61"/>
    <w:rsid w:val="00983C6D"/>
    <w:rsid w:val="009841D0"/>
    <w:rsid w:val="009857D1"/>
    <w:rsid w:val="00985A1B"/>
    <w:rsid w:val="00986A0E"/>
    <w:rsid w:val="00986E1E"/>
    <w:rsid w:val="009902C3"/>
    <w:rsid w:val="009908A5"/>
    <w:rsid w:val="009913B5"/>
    <w:rsid w:val="00991443"/>
    <w:rsid w:val="00992459"/>
    <w:rsid w:val="0099305D"/>
    <w:rsid w:val="009938BF"/>
    <w:rsid w:val="00994694"/>
    <w:rsid w:val="009947D4"/>
    <w:rsid w:val="0099560E"/>
    <w:rsid w:val="00997880"/>
    <w:rsid w:val="009A0A4C"/>
    <w:rsid w:val="009A110A"/>
    <w:rsid w:val="009A2621"/>
    <w:rsid w:val="009A4F36"/>
    <w:rsid w:val="009A64BD"/>
    <w:rsid w:val="009A6A88"/>
    <w:rsid w:val="009A6E8F"/>
    <w:rsid w:val="009A7961"/>
    <w:rsid w:val="009B0123"/>
    <w:rsid w:val="009B39B7"/>
    <w:rsid w:val="009B45A8"/>
    <w:rsid w:val="009B5BA7"/>
    <w:rsid w:val="009B6E4E"/>
    <w:rsid w:val="009B7936"/>
    <w:rsid w:val="009B7ED0"/>
    <w:rsid w:val="009C1874"/>
    <w:rsid w:val="009C2089"/>
    <w:rsid w:val="009C51BF"/>
    <w:rsid w:val="009C5B62"/>
    <w:rsid w:val="009C5C08"/>
    <w:rsid w:val="009C608E"/>
    <w:rsid w:val="009C6931"/>
    <w:rsid w:val="009C6E00"/>
    <w:rsid w:val="009C7EE1"/>
    <w:rsid w:val="009D1C2C"/>
    <w:rsid w:val="009D20CB"/>
    <w:rsid w:val="009D373D"/>
    <w:rsid w:val="009D4183"/>
    <w:rsid w:val="009D43B3"/>
    <w:rsid w:val="009D526F"/>
    <w:rsid w:val="009D616F"/>
    <w:rsid w:val="009D6388"/>
    <w:rsid w:val="009D793E"/>
    <w:rsid w:val="009D7FF7"/>
    <w:rsid w:val="009E17CD"/>
    <w:rsid w:val="009E2829"/>
    <w:rsid w:val="009E2FE5"/>
    <w:rsid w:val="009E514C"/>
    <w:rsid w:val="009E57B6"/>
    <w:rsid w:val="009E58B4"/>
    <w:rsid w:val="009E5EE6"/>
    <w:rsid w:val="009E791B"/>
    <w:rsid w:val="009E7EE8"/>
    <w:rsid w:val="009E7FBD"/>
    <w:rsid w:val="009F3686"/>
    <w:rsid w:val="009F546E"/>
    <w:rsid w:val="009F5FDF"/>
    <w:rsid w:val="009F6C12"/>
    <w:rsid w:val="009F7D35"/>
    <w:rsid w:val="00A00006"/>
    <w:rsid w:val="00A02F64"/>
    <w:rsid w:val="00A04676"/>
    <w:rsid w:val="00A05EF1"/>
    <w:rsid w:val="00A06E55"/>
    <w:rsid w:val="00A10E89"/>
    <w:rsid w:val="00A11F9D"/>
    <w:rsid w:val="00A12C78"/>
    <w:rsid w:val="00A139E9"/>
    <w:rsid w:val="00A140BB"/>
    <w:rsid w:val="00A14C20"/>
    <w:rsid w:val="00A14D3A"/>
    <w:rsid w:val="00A1567D"/>
    <w:rsid w:val="00A159B5"/>
    <w:rsid w:val="00A163E9"/>
    <w:rsid w:val="00A16CC2"/>
    <w:rsid w:val="00A20A1D"/>
    <w:rsid w:val="00A20E20"/>
    <w:rsid w:val="00A20F88"/>
    <w:rsid w:val="00A2203A"/>
    <w:rsid w:val="00A2267A"/>
    <w:rsid w:val="00A22C92"/>
    <w:rsid w:val="00A23C97"/>
    <w:rsid w:val="00A23CBC"/>
    <w:rsid w:val="00A27614"/>
    <w:rsid w:val="00A27902"/>
    <w:rsid w:val="00A27A66"/>
    <w:rsid w:val="00A305A1"/>
    <w:rsid w:val="00A31126"/>
    <w:rsid w:val="00A324F5"/>
    <w:rsid w:val="00A32CDA"/>
    <w:rsid w:val="00A33EA3"/>
    <w:rsid w:val="00A378F2"/>
    <w:rsid w:val="00A409A7"/>
    <w:rsid w:val="00A416BB"/>
    <w:rsid w:val="00A41C52"/>
    <w:rsid w:val="00A42E52"/>
    <w:rsid w:val="00A44D86"/>
    <w:rsid w:val="00A44F0A"/>
    <w:rsid w:val="00A46D65"/>
    <w:rsid w:val="00A46FF5"/>
    <w:rsid w:val="00A51414"/>
    <w:rsid w:val="00A52A97"/>
    <w:rsid w:val="00A53097"/>
    <w:rsid w:val="00A537D4"/>
    <w:rsid w:val="00A56162"/>
    <w:rsid w:val="00A562D5"/>
    <w:rsid w:val="00A60F04"/>
    <w:rsid w:val="00A63C41"/>
    <w:rsid w:val="00A641C3"/>
    <w:rsid w:val="00A6427B"/>
    <w:rsid w:val="00A64995"/>
    <w:rsid w:val="00A6532A"/>
    <w:rsid w:val="00A65C7E"/>
    <w:rsid w:val="00A65DBE"/>
    <w:rsid w:val="00A676B5"/>
    <w:rsid w:val="00A71BAD"/>
    <w:rsid w:val="00A74342"/>
    <w:rsid w:val="00A75C16"/>
    <w:rsid w:val="00A82AEA"/>
    <w:rsid w:val="00A83261"/>
    <w:rsid w:val="00A8357D"/>
    <w:rsid w:val="00A83E9B"/>
    <w:rsid w:val="00A85FED"/>
    <w:rsid w:val="00A86109"/>
    <w:rsid w:val="00A862E5"/>
    <w:rsid w:val="00A87F15"/>
    <w:rsid w:val="00A90347"/>
    <w:rsid w:val="00A913EB"/>
    <w:rsid w:val="00A92E3E"/>
    <w:rsid w:val="00A94817"/>
    <w:rsid w:val="00A95C25"/>
    <w:rsid w:val="00AA031A"/>
    <w:rsid w:val="00AA131D"/>
    <w:rsid w:val="00AA180D"/>
    <w:rsid w:val="00AA2A32"/>
    <w:rsid w:val="00AA3832"/>
    <w:rsid w:val="00AA44DC"/>
    <w:rsid w:val="00AA4DD2"/>
    <w:rsid w:val="00AA6A72"/>
    <w:rsid w:val="00AB03A1"/>
    <w:rsid w:val="00AB2CE0"/>
    <w:rsid w:val="00AB342D"/>
    <w:rsid w:val="00AB4868"/>
    <w:rsid w:val="00AB4C82"/>
    <w:rsid w:val="00AB6E42"/>
    <w:rsid w:val="00AB7224"/>
    <w:rsid w:val="00AB78FB"/>
    <w:rsid w:val="00AC07E2"/>
    <w:rsid w:val="00AC19DA"/>
    <w:rsid w:val="00AD00E1"/>
    <w:rsid w:val="00AD1579"/>
    <w:rsid w:val="00AD1ECE"/>
    <w:rsid w:val="00AD1F66"/>
    <w:rsid w:val="00AD3050"/>
    <w:rsid w:val="00AD31AC"/>
    <w:rsid w:val="00AD31FF"/>
    <w:rsid w:val="00AD3311"/>
    <w:rsid w:val="00AD38AF"/>
    <w:rsid w:val="00AD3C9E"/>
    <w:rsid w:val="00AD6581"/>
    <w:rsid w:val="00AE0657"/>
    <w:rsid w:val="00AE193F"/>
    <w:rsid w:val="00AE2011"/>
    <w:rsid w:val="00AE210F"/>
    <w:rsid w:val="00AE28A4"/>
    <w:rsid w:val="00AE4179"/>
    <w:rsid w:val="00AE41C6"/>
    <w:rsid w:val="00AE4549"/>
    <w:rsid w:val="00AE4644"/>
    <w:rsid w:val="00AF0013"/>
    <w:rsid w:val="00AF06E7"/>
    <w:rsid w:val="00AF2B9B"/>
    <w:rsid w:val="00AF31C5"/>
    <w:rsid w:val="00AF41E0"/>
    <w:rsid w:val="00AF42EA"/>
    <w:rsid w:val="00AF467A"/>
    <w:rsid w:val="00AF4792"/>
    <w:rsid w:val="00AF4D86"/>
    <w:rsid w:val="00AF56D6"/>
    <w:rsid w:val="00AF6585"/>
    <w:rsid w:val="00B011BE"/>
    <w:rsid w:val="00B01786"/>
    <w:rsid w:val="00B028C9"/>
    <w:rsid w:val="00B02CEE"/>
    <w:rsid w:val="00B04662"/>
    <w:rsid w:val="00B04D45"/>
    <w:rsid w:val="00B10A49"/>
    <w:rsid w:val="00B10BCF"/>
    <w:rsid w:val="00B10E96"/>
    <w:rsid w:val="00B10F21"/>
    <w:rsid w:val="00B117D2"/>
    <w:rsid w:val="00B12064"/>
    <w:rsid w:val="00B1399D"/>
    <w:rsid w:val="00B13B74"/>
    <w:rsid w:val="00B1422E"/>
    <w:rsid w:val="00B14F1C"/>
    <w:rsid w:val="00B1540D"/>
    <w:rsid w:val="00B1561C"/>
    <w:rsid w:val="00B161AC"/>
    <w:rsid w:val="00B162A4"/>
    <w:rsid w:val="00B20C40"/>
    <w:rsid w:val="00B20DC4"/>
    <w:rsid w:val="00B20F6A"/>
    <w:rsid w:val="00B2246F"/>
    <w:rsid w:val="00B23979"/>
    <w:rsid w:val="00B261E3"/>
    <w:rsid w:val="00B327B1"/>
    <w:rsid w:val="00B35019"/>
    <w:rsid w:val="00B35921"/>
    <w:rsid w:val="00B35AEF"/>
    <w:rsid w:val="00B36DEB"/>
    <w:rsid w:val="00B4038C"/>
    <w:rsid w:val="00B408C1"/>
    <w:rsid w:val="00B41D6E"/>
    <w:rsid w:val="00B42507"/>
    <w:rsid w:val="00B45295"/>
    <w:rsid w:val="00B46028"/>
    <w:rsid w:val="00B46AEE"/>
    <w:rsid w:val="00B47D94"/>
    <w:rsid w:val="00B503B6"/>
    <w:rsid w:val="00B51729"/>
    <w:rsid w:val="00B52D92"/>
    <w:rsid w:val="00B55C57"/>
    <w:rsid w:val="00B56744"/>
    <w:rsid w:val="00B578B2"/>
    <w:rsid w:val="00B57C78"/>
    <w:rsid w:val="00B6013C"/>
    <w:rsid w:val="00B607B7"/>
    <w:rsid w:val="00B62B33"/>
    <w:rsid w:val="00B62C17"/>
    <w:rsid w:val="00B639DE"/>
    <w:rsid w:val="00B63D3F"/>
    <w:rsid w:val="00B63DFC"/>
    <w:rsid w:val="00B64CE2"/>
    <w:rsid w:val="00B65426"/>
    <w:rsid w:val="00B65D04"/>
    <w:rsid w:val="00B65E23"/>
    <w:rsid w:val="00B65EEA"/>
    <w:rsid w:val="00B6617C"/>
    <w:rsid w:val="00B6798B"/>
    <w:rsid w:val="00B70F0E"/>
    <w:rsid w:val="00B7228B"/>
    <w:rsid w:val="00B724D2"/>
    <w:rsid w:val="00B7388C"/>
    <w:rsid w:val="00B74055"/>
    <w:rsid w:val="00B75196"/>
    <w:rsid w:val="00B75FDE"/>
    <w:rsid w:val="00B7613D"/>
    <w:rsid w:val="00B77CC4"/>
    <w:rsid w:val="00B81A6D"/>
    <w:rsid w:val="00B81BDC"/>
    <w:rsid w:val="00B82CCC"/>
    <w:rsid w:val="00B82E56"/>
    <w:rsid w:val="00B84F1B"/>
    <w:rsid w:val="00B852C8"/>
    <w:rsid w:val="00B86DD3"/>
    <w:rsid w:val="00B87412"/>
    <w:rsid w:val="00B8799F"/>
    <w:rsid w:val="00B879FF"/>
    <w:rsid w:val="00B9063D"/>
    <w:rsid w:val="00B92DF3"/>
    <w:rsid w:val="00B9575B"/>
    <w:rsid w:val="00BA3EA6"/>
    <w:rsid w:val="00BA43FC"/>
    <w:rsid w:val="00BA496D"/>
    <w:rsid w:val="00BA4FA5"/>
    <w:rsid w:val="00BA5B52"/>
    <w:rsid w:val="00BA65A5"/>
    <w:rsid w:val="00BA663A"/>
    <w:rsid w:val="00BA690D"/>
    <w:rsid w:val="00BA72CA"/>
    <w:rsid w:val="00BA7822"/>
    <w:rsid w:val="00BB1048"/>
    <w:rsid w:val="00BB1376"/>
    <w:rsid w:val="00BB2046"/>
    <w:rsid w:val="00BB341F"/>
    <w:rsid w:val="00BB54D6"/>
    <w:rsid w:val="00BB61F2"/>
    <w:rsid w:val="00BB6B54"/>
    <w:rsid w:val="00BB79B3"/>
    <w:rsid w:val="00BC0679"/>
    <w:rsid w:val="00BC0B77"/>
    <w:rsid w:val="00BC2116"/>
    <w:rsid w:val="00BC3C41"/>
    <w:rsid w:val="00BC695C"/>
    <w:rsid w:val="00BC7507"/>
    <w:rsid w:val="00BD01FB"/>
    <w:rsid w:val="00BD134C"/>
    <w:rsid w:val="00BD22C0"/>
    <w:rsid w:val="00BD3129"/>
    <w:rsid w:val="00BD4145"/>
    <w:rsid w:val="00BD4F0E"/>
    <w:rsid w:val="00BD58F7"/>
    <w:rsid w:val="00BD5DDC"/>
    <w:rsid w:val="00BD5E05"/>
    <w:rsid w:val="00BE0E22"/>
    <w:rsid w:val="00BE0FE8"/>
    <w:rsid w:val="00BE1309"/>
    <w:rsid w:val="00BE1C19"/>
    <w:rsid w:val="00BE2D18"/>
    <w:rsid w:val="00BE37E9"/>
    <w:rsid w:val="00BE3AB2"/>
    <w:rsid w:val="00BE430E"/>
    <w:rsid w:val="00BE5BD6"/>
    <w:rsid w:val="00BE6263"/>
    <w:rsid w:val="00BF085E"/>
    <w:rsid w:val="00BF1A8F"/>
    <w:rsid w:val="00BF2128"/>
    <w:rsid w:val="00BF3448"/>
    <w:rsid w:val="00BF356A"/>
    <w:rsid w:val="00BF42A9"/>
    <w:rsid w:val="00BF7638"/>
    <w:rsid w:val="00C00F66"/>
    <w:rsid w:val="00C02769"/>
    <w:rsid w:val="00C02F2B"/>
    <w:rsid w:val="00C03149"/>
    <w:rsid w:val="00C03839"/>
    <w:rsid w:val="00C03B2B"/>
    <w:rsid w:val="00C043C0"/>
    <w:rsid w:val="00C0448A"/>
    <w:rsid w:val="00C0471F"/>
    <w:rsid w:val="00C055CE"/>
    <w:rsid w:val="00C06FFE"/>
    <w:rsid w:val="00C071F8"/>
    <w:rsid w:val="00C073CC"/>
    <w:rsid w:val="00C1024C"/>
    <w:rsid w:val="00C1205A"/>
    <w:rsid w:val="00C12586"/>
    <w:rsid w:val="00C12C4B"/>
    <w:rsid w:val="00C14ED4"/>
    <w:rsid w:val="00C15196"/>
    <w:rsid w:val="00C15819"/>
    <w:rsid w:val="00C21AF0"/>
    <w:rsid w:val="00C221CE"/>
    <w:rsid w:val="00C226F8"/>
    <w:rsid w:val="00C25842"/>
    <w:rsid w:val="00C27F9B"/>
    <w:rsid w:val="00C3028A"/>
    <w:rsid w:val="00C30708"/>
    <w:rsid w:val="00C329A2"/>
    <w:rsid w:val="00C3446D"/>
    <w:rsid w:val="00C34D69"/>
    <w:rsid w:val="00C35206"/>
    <w:rsid w:val="00C35B61"/>
    <w:rsid w:val="00C40E7F"/>
    <w:rsid w:val="00C40F8A"/>
    <w:rsid w:val="00C42013"/>
    <w:rsid w:val="00C423EF"/>
    <w:rsid w:val="00C42B17"/>
    <w:rsid w:val="00C42C59"/>
    <w:rsid w:val="00C42CD0"/>
    <w:rsid w:val="00C43344"/>
    <w:rsid w:val="00C4463C"/>
    <w:rsid w:val="00C44E26"/>
    <w:rsid w:val="00C45A00"/>
    <w:rsid w:val="00C45AE8"/>
    <w:rsid w:val="00C50409"/>
    <w:rsid w:val="00C51C87"/>
    <w:rsid w:val="00C52542"/>
    <w:rsid w:val="00C529FA"/>
    <w:rsid w:val="00C52F19"/>
    <w:rsid w:val="00C55BBE"/>
    <w:rsid w:val="00C56017"/>
    <w:rsid w:val="00C611BA"/>
    <w:rsid w:val="00C62945"/>
    <w:rsid w:val="00C635DC"/>
    <w:rsid w:val="00C637FE"/>
    <w:rsid w:val="00C649DE"/>
    <w:rsid w:val="00C65F8B"/>
    <w:rsid w:val="00C66223"/>
    <w:rsid w:val="00C66465"/>
    <w:rsid w:val="00C66E44"/>
    <w:rsid w:val="00C670C0"/>
    <w:rsid w:val="00C67A99"/>
    <w:rsid w:val="00C67BE3"/>
    <w:rsid w:val="00C704CA"/>
    <w:rsid w:val="00C72828"/>
    <w:rsid w:val="00C72DA7"/>
    <w:rsid w:val="00C740CD"/>
    <w:rsid w:val="00C76074"/>
    <w:rsid w:val="00C76472"/>
    <w:rsid w:val="00C77F9D"/>
    <w:rsid w:val="00C80496"/>
    <w:rsid w:val="00C82FF1"/>
    <w:rsid w:val="00C832FE"/>
    <w:rsid w:val="00C84FAF"/>
    <w:rsid w:val="00C85E40"/>
    <w:rsid w:val="00C86480"/>
    <w:rsid w:val="00C8712A"/>
    <w:rsid w:val="00C9163B"/>
    <w:rsid w:val="00C92C31"/>
    <w:rsid w:val="00C92C69"/>
    <w:rsid w:val="00C931CD"/>
    <w:rsid w:val="00C93368"/>
    <w:rsid w:val="00C94078"/>
    <w:rsid w:val="00C95424"/>
    <w:rsid w:val="00C95449"/>
    <w:rsid w:val="00C964D9"/>
    <w:rsid w:val="00C966B3"/>
    <w:rsid w:val="00C9706C"/>
    <w:rsid w:val="00C97184"/>
    <w:rsid w:val="00CA0A3C"/>
    <w:rsid w:val="00CA1E61"/>
    <w:rsid w:val="00CA2D5B"/>
    <w:rsid w:val="00CA50AC"/>
    <w:rsid w:val="00CA5F8E"/>
    <w:rsid w:val="00CA757D"/>
    <w:rsid w:val="00CA7D0B"/>
    <w:rsid w:val="00CB0211"/>
    <w:rsid w:val="00CB04EB"/>
    <w:rsid w:val="00CB0528"/>
    <w:rsid w:val="00CB063B"/>
    <w:rsid w:val="00CB0C55"/>
    <w:rsid w:val="00CB1141"/>
    <w:rsid w:val="00CB3FC8"/>
    <w:rsid w:val="00CB5329"/>
    <w:rsid w:val="00CB5AB1"/>
    <w:rsid w:val="00CB6A5F"/>
    <w:rsid w:val="00CB7112"/>
    <w:rsid w:val="00CC0221"/>
    <w:rsid w:val="00CC0850"/>
    <w:rsid w:val="00CC0C78"/>
    <w:rsid w:val="00CC28C8"/>
    <w:rsid w:val="00CC2980"/>
    <w:rsid w:val="00CC32A4"/>
    <w:rsid w:val="00CC3AAB"/>
    <w:rsid w:val="00CC5991"/>
    <w:rsid w:val="00CC7113"/>
    <w:rsid w:val="00CD196B"/>
    <w:rsid w:val="00CD1D5E"/>
    <w:rsid w:val="00CD342F"/>
    <w:rsid w:val="00CD3568"/>
    <w:rsid w:val="00CD4089"/>
    <w:rsid w:val="00CD596D"/>
    <w:rsid w:val="00CD6D3F"/>
    <w:rsid w:val="00CD7D08"/>
    <w:rsid w:val="00CD7DAA"/>
    <w:rsid w:val="00CE0C2A"/>
    <w:rsid w:val="00CE1269"/>
    <w:rsid w:val="00CE23A5"/>
    <w:rsid w:val="00CE2A59"/>
    <w:rsid w:val="00CE5BE4"/>
    <w:rsid w:val="00CE6868"/>
    <w:rsid w:val="00CF1352"/>
    <w:rsid w:val="00CF1A3A"/>
    <w:rsid w:val="00CF1BDD"/>
    <w:rsid w:val="00CF26EA"/>
    <w:rsid w:val="00CF3EBD"/>
    <w:rsid w:val="00CF6494"/>
    <w:rsid w:val="00CF7838"/>
    <w:rsid w:val="00CF7F6F"/>
    <w:rsid w:val="00D016C4"/>
    <w:rsid w:val="00D02772"/>
    <w:rsid w:val="00D02F7B"/>
    <w:rsid w:val="00D03C95"/>
    <w:rsid w:val="00D047B4"/>
    <w:rsid w:val="00D047F7"/>
    <w:rsid w:val="00D060FD"/>
    <w:rsid w:val="00D06EAE"/>
    <w:rsid w:val="00D07EC0"/>
    <w:rsid w:val="00D10B70"/>
    <w:rsid w:val="00D121EF"/>
    <w:rsid w:val="00D12A49"/>
    <w:rsid w:val="00D12F34"/>
    <w:rsid w:val="00D13200"/>
    <w:rsid w:val="00D132F5"/>
    <w:rsid w:val="00D134B4"/>
    <w:rsid w:val="00D142DA"/>
    <w:rsid w:val="00D22778"/>
    <w:rsid w:val="00D23927"/>
    <w:rsid w:val="00D23CAD"/>
    <w:rsid w:val="00D248FD"/>
    <w:rsid w:val="00D314BD"/>
    <w:rsid w:val="00D31F3B"/>
    <w:rsid w:val="00D32DA8"/>
    <w:rsid w:val="00D35141"/>
    <w:rsid w:val="00D35F55"/>
    <w:rsid w:val="00D36196"/>
    <w:rsid w:val="00D371D9"/>
    <w:rsid w:val="00D373FE"/>
    <w:rsid w:val="00D37A90"/>
    <w:rsid w:val="00D4273E"/>
    <w:rsid w:val="00D46BAC"/>
    <w:rsid w:val="00D47386"/>
    <w:rsid w:val="00D47560"/>
    <w:rsid w:val="00D4757A"/>
    <w:rsid w:val="00D47AF2"/>
    <w:rsid w:val="00D47BCB"/>
    <w:rsid w:val="00D51140"/>
    <w:rsid w:val="00D512C2"/>
    <w:rsid w:val="00D51CFB"/>
    <w:rsid w:val="00D51E55"/>
    <w:rsid w:val="00D52396"/>
    <w:rsid w:val="00D52A21"/>
    <w:rsid w:val="00D52CAE"/>
    <w:rsid w:val="00D542A9"/>
    <w:rsid w:val="00D5495F"/>
    <w:rsid w:val="00D554FC"/>
    <w:rsid w:val="00D55923"/>
    <w:rsid w:val="00D57987"/>
    <w:rsid w:val="00D57B86"/>
    <w:rsid w:val="00D60AA2"/>
    <w:rsid w:val="00D60AAF"/>
    <w:rsid w:val="00D62F66"/>
    <w:rsid w:val="00D63849"/>
    <w:rsid w:val="00D64676"/>
    <w:rsid w:val="00D64693"/>
    <w:rsid w:val="00D6664B"/>
    <w:rsid w:val="00D67694"/>
    <w:rsid w:val="00D722C2"/>
    <w:rsid w:val="00D72DAE"/>
    <w:rsid w:val="00D73E05"/>
    <w:rsid w:val="00D75AD7"/>
    <w:rsid w:val="00D75D65"/>
    <w:rsid w:val="00D768FB"/>
    <w:rsid w:val="00D77D15"/>
    <w:rsid w:val="00D80E1B"/>
    <w:rsid w:val="00D81458"/>
    <w:rsid w:val="00D81B44"/>
    <w:rsid w:val="00D84377"/>
    <w:rsid w:val="00D84F94"/>
    <w:rsid w:val="00D9132B"/>
    <w:rsid w:val="00D91CA8"/>
    <w:rsid w:val="00D91F7C"/>
    <w:rsid w:val="00D93D87"/>
    <w:rsid w:val="00D9506F"/>
    <w:rsid w:val="00D96A39"/>
    <w:rsid w:val="00D9769A"/>
    <w:rsid w:val="00D97727"/>
    <w:rsid w:val="00D97BEA"/>
    <w:rsid w:val="00D97CCF"/>
    <w:rsid w:val="00DA0E8D"/>
    <w:rsid w:val="00DA2147"/>
    <w:rsid w:val="00DA21C4"/>
    <w:rsid w:val="00DA22F9"/>
    <w:rsid w:val="00DA2F71"/>
    <w:rsid w:val="00DA51CE"/>
    <w:rsid w:val="00DA6186"/>
    <w:rsid w:val="00DB01FD"/>
    <w:rsid w:val="00DB0535"/>
    <w:rsid w:val="00DB10E3"/>
    <w:rsid w:val="00DB13E0"/>
    <w:rsid w:val="00DB17B1"/>
    <w:rsid w:val="00DB1FFC"/>
    <w:rsid w:val="00DB2A67"/>
    <w:rsid w:val="00DB4FC8"/>
    <w:rsid w:val="00DB6143"/>
    <w:rsid w:val="00DC1D89"/>
    <w:rsid w:val="00DC2175"/>
    <w:rsid w:val="00DC2A76"/>
    <w:rsid w:val="00DC3A95"/>
    <w:rsid w:val="00DC3B83"/>
    <w:rsid w:val="00DC49F4"/>
    <w:rsid w:val="00DC5519"/>
    <w:rsid w:val="00DC6468"/>
    <w:rsid w:val="00DC79A7"/>
    <w:rsid w:val="00DD038D"/>
    <w:rsid w:val="00DD11BA"/>
    <w:rsid w:val="00DD11D7"/>
    <w:rsid w:val="00DD1AC7"/>
    <w:rsid w:val="00DD1B22"/>
    <w:rsid w:val="00DD2630"/>
    <w:rsid w:val="00DD2647"/>
    <w:rsid w:val="00DD2FEF"/>
    <w:rsid w:val="00DD3EAC"/>
    <w:rsid w:val="00DD498F"/>
    <w:rsid w:val="00DD51E2"/>
    <w:rsid w:val="00DD59D4"/>
    <w:rsid w:val="00DD6EEB"/>
    <w:rsid w:val="00DD713E"/>
    <w:rsid w:val="00DE141B"/>
    <w:rsid w:val="00DE18E9"/>
    <w:rsid w:val="00DE3063"/>
    <w:rsid w:val="00DE30BA"/>
    <w:rsid w:val="00DE498A"/>
    <w:rsid w:val="00DE54D7"/>
    <w:rsid w:val="00DE5DC5"/>
    <w:rsid w:val="00DE5F8F"/>
    <w:rsid w:val="00DE7336"/>
    <w:rsid w:val="00DF1317"/>
    <w:rsid w:val="00DF3BEF"/>
    <w:rsid w:val="00DF3C2E"/>
    <w:rsid w:val="00DF4C94"/>
    <w:rsid w:val="00DF7AD9"/>
    <w:rsid w:val="00E00720"/>
    <w:rsid w:val="00E00A72"/>
    <w:rsid w:val="00E0188A"/>
    <w:rsid w:val="00E03533"/>
    <w:rsid w:val="00E046B9"/>
    <w:rsid w:val="00E05F28"/>
    <w:rsid w:val="00E06014"/>
    <w:rsid w:val="00E06F15"/>
    <w:rsid w:val="00E10806"/>
    <w:rsid w:val="00E113B8"/>
    <w:rsid w:val="00E124E2"/>
    <w:rsid w:val="00E127D2"/>
    <w:rsid w:val="00E1288B"/>
    <w:rsid w:val="00E12D48"/>
    <w:rsid w:val="00E13F3F"/>
    <w:rsid w:val="00E155B8"/>
    <w:rsid w:val="00E17ECB"/>
    <w:rsid w:val="00E2111B"/>
    <w:rsid w:val="00E216B1"/>
    <w:rsid w:val="00E2221D"/>
    <w:rsid w:val="00E23BFC"/>
    <w:rsid w:val="00E23E74"/>
    <w:rsid w:val="00E2421A"/>
    <w:rsid w:val="00E25CF5"/>
    <w:rsid w:val="00E260F3"/>
    <w:rsid w:val="00E26A39"/>
    <w:rsid w:val="00E305C0"/>
    <w:rsid w:val="00E306A9"/>
    <w:rsid w:val="00E3370E"/>
    <w:rsid w:val="00E33CEE"/>
    <w:rsid w:val="00E34E8E"/>
    <w:rsid w:val="00E35B47"/>
    <w:rsid w:val="00E37F5A"/>
    <w:rsid w:val="00E40491"/>
    <w:rsid w:val="00E41D2F"/>
    <w:rsid w:val="00E41D88"/>
    <w:rsid w:val="00E42581"/>
    <w:rsid w:val="00E43365"/>
    <w:rsid w:val="00E4374E"/>
    <w:rsid w:val="00E44087"/>
    <w:rsid w:val="00E46934"/>
    <w:rsid w:val="00E4786D"/>
    <w:rsid w:val="00E50145"/>
    <w:rsid w:val="00E50756"/>
    <w:rsid w:val="00E53368"/>
    <w:rsid w:val="00E53569"/>
    <w:rsid w:val="00E542E4"/>
    <w:rsid w:val="00E54FB0"/>
    <w:rsid w:val="00E556AC"/>
    <w:rsid w:val="00E56892"/>
    <w:rsid w:val="00E6160E"/>
    <w:rsid w:val="00E61A23"/>
    <w:rsid w:val="00E62D7C"/>
    <w:rsid w:val="00E6621E"/>
    <w:rsid w:val="00E677F0"/>
    <w:rsid w:val="00E67EED"/>
    <w:rsid w:val="00E703CB"/>
    <w:rsid w:val="00E70E99"/>
    <w:rsid w:val="00E71E2C"/>
    <w:rsid w:val="00E7272A"/>
    <w:rsid w:val="00E73CA9"/>
    <w:rsid w:val="00E748C5"/>
    <w:rsid w:val="00E77871"/>
    <w:rsid w:val="00E851DB"/>
    <w:rsid w:val="00E85D0C"/>
    <w:rsid w:val="00E85D41"/>
    <w:rsid w:val="00E85F48"/>
    <w:rsid w:val="00E86484"/>
    <w:rsid w:val="00E912EA"/>
    <w:rsid w:val="00E91BFA"/>
    <w:rsid w:val="00E923F0"/>
    <w:rsid w:val="00E93AF4"/>
    <w:rsid w:val="00E93EDB"/>
    <w:rsid w:val="00E95325"/>
    <w:rsid w:val="00E958BA"/>
    <w:rsid w:val="00E978C6"/>
    <w:rsid w:val="00EA0B5E"/>
    <w:rsid w:val="00EA1234"/>
    <w:rsid w:val="00EA3A0C"/>
    <w:rsid w:val="00EA3AF7"/>
    <w:rsid w:val="00EA46DE"/>
    <w:rsid w:val="00EA5922"/>
    <w:rsid w:val="00EA5C97"/>
    <w:rsid w:val="00EB035F"/>
    <w:rsid w:val="00EB16EA"/>
    <w:rsid w:val="00EB1F0E"/>
    <w:rsid w:val="00EB3DD7"/>
    <w:rsid w:val="00EB4054"/>
    <w:rsid w:val="00EB4CFF"/>
    <w:rsid w:val="00EB52D5"/>
    <w:rsid w:val="00EB5DDD"/>
    <w:rsid w:val="00EB6AC8"/>
    <w:rsid w:val="00EB6E38"/>
    <w:rsid w:val="00EB77F9"/>
    <w:rsid w:val="00EC0516"/>
    <w:rsid w:val="00EC0FB4"/>
    <w:rsid w:val="00EC17DB"/>
    <w:rsid w:val="00EC1900"/>
    <w:rsid w:val="00EC2111"/>
    <w:rsid w:val="00EC2233"/>
    <w:rsid w:val="00EC228E"/>
    <w:rsid w:val="00EC3A58"/>
    <w:rsid w:val="00EC3B89"/>
    <w:rsid w:val="00EC4297"/>
    <w:rsid w:val="00EC4F56"/>
    <w:rsid w:val="00EC5764"/>
    <w:rsid w:val="00EC5AAC"/>
    <w:rsid w:val="00EC60F3"/>
    <w:rsid w:val="00EC703E"/>
    <w:rsid w:val="00EC7753"/>
    <w:rsid w:val="00ED29ED"/>
    <w:rsid w:val="00ED2CC6"/>
    <w:rsid w:val="00ED49C9"/>
    <w:rsid w:val="00ED739F"/>
    <w:rsid w:val="00EE06FA"/>
    <w:rsid w:val="00EE0939"/>
    <w:rsid w:val="00EE0CAD"/>
    <w:rsid w:val="00EE1B84"/>
    <w:rsid w:val="00EE2C2E"/>
    <w:rsid w:val="00EE2CA6"/>
    <w:rsid w:val="00EE4A11"/>
    <w:rsid w:val="00EE69A6"/>
    <w:rsid w:val="00EF34B2"/>
    <w:rsid w:val="00EF626D"/>
    <w:rsid w:val="00EF63F7"/>
    <w:rsid w:val="00EF65F9"/>
    <w:rsid w:val="00EF6853"/>
    <w:rsid w:val="00EF6AA0"/>
    <w:rsid w:val="00F005E9"/>
    <w:rsid w:val="00F02C05"/>
    <w:rsid w:val="00F0336E"/>
    <w:rsid w:val="00F04274"/>
    <w:rsid w:val="00F04E80"/>
    <w:rsid w:val="00F05B00"/>
    <w:rsid w:val="00F05FDA"/>
    <w:rsid w:val="00F06C26"/>
    <w:rsid w:val="00F07B86"/>
    <w:rsid w:val="00F11CE8"/>
    <w:rsid w:val="00F13A6E"/>
    <w:rsid w:val="00F16168"/>
    <w:rsid w:val="00F17DC8"/>
    <w:rsid w:val="00F20B13"/>
    <w:rsid w:val="00F216E1"/>
    <w:rsid w:val="00F21B8A"/>
    <w:rsid w:val="00F21CE1"/>
    <w:rsid w:val="00F21E8D"/>
    <w:rsid w:val="00F22CF7"/>
    <w:rsid w:val="00F23446"/>
    <w:rsid w:val="00F25CE7"/>
    <w:rsid w:val="00F26D25"/>
    <w:rsid w:val="00F30600"/>
    <w:rsid w:val="00F334FF"/>
    <w:rsid w:val="00F36056"/>
    <w:rsid w:val="00F36861"/>
    <w:rsid w:val="00F37337"/>
    <w:rsid w:val="00F37B0D"/>
    <w:rsid w:val="00F43D56"/>
    <w:rsid w:val="00F43D5D"/>
    <w:rsid w:val="00F44B1C"/>
    <w:rsid w:val="00F45079"/>
    <w:rsid w:val="00F45A65"/>
    <w:rsid w:val="00F47315"/>
    <w:rsid w:val="00F51349"/>
    <w:rsid w:val="00F52224"/>
    <w:rsid w:val="00F52460"/>
    <w:rsid w:val="00F52806"/>
    <w:rsid w:val="00F5291F"/>
    <w:rsid w:val="00F54065"/>
    <w:rsid w:val="00F56541"/>
    <w:rsid w:val="00F5715A"/>
    <w:rsid w:val="00F5740F"/>
    <w:rsid w:val="00F608CF"/>
    <w:rsid w:val="00F64C27"/>
    <w:rsid w:val="00F650A6"/>
    <w:rsid w:val="00F653B2"/>
    <w:rsid w:val="00F65F64"/>
    <w:rsid w:val="00F66B88"/>
    <w:rsid w:val="00F70BA6"/>
    <w:rsid w:val="00F71EF1"/>
    <w:rsid w:val="00F72D40"/>
    <w:rsid w:val="00F731F2"/>
    <w:rsid w:val="00F734C1"/>
    <w:rsid w:val="00F7360B"/>
    <w:rsid w:val="00F73ADA"/>
    <w:rsid w:val="00F75ADD"/>
    <w:rsid w:val="00F76CF9"/>
    <w:rsid w:val="00F76E66"/>
    <w:rsid w:val="00F80F44"/>
    <w:rsid w:val="00F81AB3"/>
    <w:rsid w:val="00F821D4"/>
    <w:rsid w:val="00F826FE"/>
    <w:rsid w:val="00F83946"/>
    <w:rsid w:val="00F83EB8"/>
    <w:rsid w:val="00F90DE6"/>
    <w:rsid w:val="00F914BF"/>
    <w:rsid w:val="00F92735"/>
    <w:rsid w:val="00F96086"/>
    <w:rsid w:val="00F9780E"/>
    <w:rsid w:val="00F97B2D"/>
    <w:rsid w:val="00FA0655"/>
    <w:rsid w:val="00FA3243"/>
    <w:rsid w:val="00FA5765"/>
    <w:rsid w:val="00FA66FB"/>
    <w:rsid w:val="00FA73D7"/>
    <w:rsid w:val="00FA78FB"/>
    <w:rsid w:val="00FB067D"/>
    <w:rsid w:val="00FB06DB"/>
    <w:rsid w:val="00FB0C3A"/>
    <w:rsid w:val="00FB1975"/>
    <w:rsid w:val="00FB1E99"/>
    <w:rsid w:val="00FB2754"/>
    <w:rsid w:val="00FB27B1"/>
    <w:rsid w:val="00FB516B"/>
    <w:rsid w:val="00FB5263"/>
    <w:rsid w:val="00FB5321"/>
    <w:rsid w:val="00FB75A7"/>
    <w:rsid w:val="00FB7CEB"/>
    <w:rsid w:val="00FC0D61"/>
    <w:rsid w:val="00FC3744"/>
    <w:rsid w:val="00FC39E9"/>
    <w:rsid w:val="00FC46D9"/>
    <w:rsid w:val="00FC4E55"/>
    <w:rsid w:val="00FC60A0"/>
    <w:rsid w:val="00FC66C0"/>
    <w:rsid w:val="00FC6ECE"/>
    <w:rsid w:val="00FC6F14"/>
    <w:rsid w:val="00FD159C"/>
    <w:rsid w:val="00FD1B11"/>
    <w:rsid w:val="00FD204A"/>
    <w:rsid w:val="00FD27F9"/>
    <w:rsid w:val="00FD2875"/>
    <w:rsid w:val="00FD419E"/>
    <w:rsid w:val="00FD4DAC"/>
    <w:rsid w:val="00FD689F"/>
    <w:rsid w:val="00FD73B2"/>
    <w:rsid w:val="00FD7728"/>
    <w:rsid w:val="00FE23B2"/>
    <w:rsid w:val="00FE3A03"/>
    <w:rsid w:val="00FE3A7F"/>
    <w:rsid w:val="00FE3DA5"/>
    <w:rsid w:val="00FE5AB4"/>
    <w:rsid w:val="00FE697F"/>
    <w:rsid w:val="00FE7519"/>
    <w:rsid w:val="00FF0107"/>
    <w:rsid w:val="00FF07ED"/>
    <w:rsid w:val="00FF2914"/>
    <w:rsid w:val="00FF3902"/>
    <w:rsid w:val="00FF42D6"/>
    <w:rsid w:val="00FF44F3"/>
    <w:rsid w:val="00FF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A30DD4CA-06CA-411D-8616-C2836FAB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0F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430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430F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430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C77F9D"/>
    <w:pPr>
      <w:ind w:left="708"/>
    </w:pPr>
    <w:rPr>
      <w:rFonts w:eastAsia="Calibri"/>
    </w:rPr>
  </w:style>
  <w:style w:type="paragraph" w:customStyle="1" w:styleId="10">
    <w:name w:val="Знак Знак1 Знак"/>
    <w:basedOn w:val="a"/>
    <w:next w:val="a"/>
    <w:semiHidden/>
    <w:rsid w:val="0090205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Normal (Web)"/>
    <w:basedOn w:val="a"/>
    <w:uiPriority w:val="99"/>
    <w:semiHidden/>
    <w:unhideWhenUsed/>
    <w:rsid w:val="00E12D48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2E41A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B661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6610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F8394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8394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839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8394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8394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37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36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02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0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28E96-1C16-4C31-A890-E1CDB5B7C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1249</Words>
  <Characters>7121</Characters>
  <Application>Microsoft Office Word</Application>
  <DocSecurity>4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Засыпкина</dc:creator>
  <cp:lastModifiedBy>Мухортова Ольга Анатольевна</cp:lastModifiedBy>
  <cp:revision>2</cp:revision>
  <cp:lastPrinted>2021-12-28T12:17:00Z</cp:lastPrinted>
  <dcterms:created xsi:type="dcterms:W3CDTF">2021-12-29T07:07:00Z</dcterms:created>
  <dcterms:modified xsi:type="dcterms:W3CDTF">2021-12-29T07:07:00Z</dcterms:modified>
</cp:coreProperties>
</file>